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B8C" w:rsidRDefault="00580995">
      <w:pPr>
        <w:pStyle w:val="Textbody"/>
        <w:snapToGrid w:val="0"/>
        <w:spacing w:line="360" w:lineRule="auto"/>
        <w:jc w:val="center"/>
        <w:textAlignment w:val="auto"/>
        <w:rPr>
          <w:rFonts w:ascii="標楷體" w:eastAsia="標楷體" w:hAnsi="標楷體"/>
          <w:sz w:val="36"/>
          <w:szCs w:val="36"/>
        </w:rPr>
      </w:pPr>
      <w:r>
        <w:rPr>
          <w:rFonts w:ascii="標楷體" w:eastAsia="標楷體" w:hAnsi="標楷體"/>
          <w:sz w:val="36"/>
          <w:szCs w:val="36"/>
        </w:rPr>
        <w:t>外來船員死亡或失蹤慰問金核發要點修正規定</w:t>
      </w:r>
    </w:p>
    <w:p w:rsidR="00391F82" w:rsidRPr="0018457F" w:rsidRDefault="00326CCD" w:rsidP="00391F82">
      <w:pPr>
        <w:pStyle w:val="Textbody"/>
        <w:snapToGrid w:val="0"/>
        <w:spacing w:line="360" w:lineRule="auto"/>
        <w:jc w:val="center"/>
        <w:textAlignment w:val="auto"/>
        <w:rPr>
          <w:sz w:val="32"/>
          <w:szCs w:val="32"/>
        </w:rPr>
      </w:pPr>
      <w:bookmarkStart w:id="0" w:name="_GoBack"/>
      <w:r>
        <w:rPr>
          <w:rFonts w:eastAsia="標楷體"/>
          <w:sz w:val="32"/>
          <w:szCs w:val="32"/>
        </w:rPr>
        <w:t>Bagong regulasyon ukol sa pag-</w:t>
      </w:r>
      <w:r w:rsidR="0009031F">
        <w:rPr>
          <w:rFonts w:eastAsia="標楷體"/>
          <w:sz w:val="32"/>
          <w:szCs w:val="32"/>
        </w:rPr>
        <w:t>bibigay ng abuloy sa mga nawala o namatay na dayuhang tripulante</w:t>
      </w:r>
    </w:p>
    <w:bookmarkEnd w:id="0"/>
    <w:p w:rsidR="00391F82" w:rsidRPr="00326CCD" w:rsidRDefault="00391F82">
      <w:pPr>
        <w:pStyle w:val="Textbody"/>
        <w:snapToGrid w:val="0"/>
        <w:spacing w:line="360" w:lineRule="auto"/>
        <w:jc w:val="center"/>
        <w:textAlignment w:val="auto"/>
      </w:pPr>
    </w:p>
    <w:p w:rsidR="00176B8C" w:rsidRDefault="00580995">
      <w:pPr>
        <w:pStyle w:val="a6"/>
        <w:numPr>
          <w:ilvl w:val="0"/>
          <w:numId w:val="1"/>
        </w:numPr>
        <w:tabs>
          <w:tab w:val="left" w:pos="0"/>
        </w:tabs>
        <w:snapToGrid w:val="0"/>
        <w:spacing w:line="360" w:lineRule="auto"/>
        <w:ind w:left="644" w:hanging="644"/>
        <w:jc w:val="both"/>
        <w:textAlignment w:val="auto"/>
        <w:rPr>
          <w:rFonts w:ascii="標楷體" w:eastAsia="標楷體" w:hAnsi="標楷體"/>
          <w:sz w:val="32"/>
          <w:szCs w:val="32"/>
        </w:rPr>
      </w:pPr>
      <w:r>
        <w:rPr>
          <w:rFonts w:ascii="標楷體" w:eastAsia="標楷體" w:hAnsi="標楷體"/>
          <w:sz w:val="32"/>
          <w:szCs w:val="32"/>
        </w:rPr>
        <w:t>農業部（以下簡稱本部）為執行核發外來船員死亡或失蹤慰問金事項(以下簡稱慰問金)，特訂定本要點。</w:t>
      </w:r>
    </w:p>
    <w:p w:rsidR="00391F82" w:rsidRPr="00B81FC2" w:rsidRDefault="00684667" w:rsidP="00684667">
      <w:pPr>
        <w:tabs>
          <w:tab w:val="left" w:pos="0"/>
        </w:tabs>
        <w:snapToGrid w:val="0"/>
        <w:spacing w:line="360" w:lineRule="auto"/>
        <w:ind w:leftChars="26" w:left="613" w:hangingChars="200" w:hanging="561"/>
        <w:jc w:val="both"/>
        <w:textAlignment w:val="auto"/>
        <w:rPr>
          <w:rFonts w:eastAsia="標楷體"/>
          <w:sz w:val="28"/>
          <w:szCs w:val="28"/>
        </w:rPr>
      </w:pPr>
      <w:r w:rsidRPr="00001F0B">
        <w:rPr>
          <w:rFonts w:eastAsia="標楷體"/>
          <w:b/>
          <w:sz w:val="28"/>
          <w:szCs w:val="28"/>
        </w:rPr>
        <w:t>Una</w:t>
      </w:r>
      <w:r w:rsidR="00001F0B">
        <w:rPr>
          <w:rFonts w:eastAsia="標楷體"/>
          <w:b/>
          <w:sz w:val="28"/>
          <w:szCs w:val="28"/>
        </w:rPr>
        <w:t>:</w:t>
      </w:r>
      <w:r w:rsidR="00B81FC2" w:rsidRPr="00B81FC2">
        <w:rPr>
          <w:rFonts w:eastAsia="標楷體"/>
          <w:sz w:val="28"/>
          <w:szCs w:val="28"/>
        </w:rPr>
        <w:t xml:space="preserve"> </w:t>
      </w:r>
      <w:r w:rsidR="00F377A8">
        <w:rPr>
          <w:rFonts w:eastAsia="標楷體"/>
          <w:sz w:val="28"/>
          <w:szCs w:val="28"/>
        </w:rPr>
        <w:t xml:space="preserve"> </w:t>
      </w:r>
      <w:r w:rsidR="008F6E86">
        <w:rPr>
          <w:rFonts w:eastAsia="標楷體"/>
          <w:sz w:val="28"/>
          <w:szCs w:val="28"/>
        </w:rPr>
        <w:t xml:space="preserve">Ang </w:t>
      </w:r>
      <w:r w:rsidR="008F6E86">
        <w:rPr>
          <w:rFonts w:eastAsia="標楷體" w:hint="eastAsia"/>
          <w:sz w:val="28"/>
          <w:szCs w:val="28"/>
        </w:rPr>
        <w:t>K</w:t>
      </w:r>
      <w:r w:rsidR="008F6E86">
        <w:rPr>
          <w:rFonts w:eastAsia="標楷體"/>
          <w:sz w:val="28"/>
          <w:szCs w:val="28"/>
        </w:rPr>
        <w:t xml:space="preserve">agawaran </w:t>
      </w:r>
      <w:r w:rsidR="00391F82" w:rsidRPr="00B81FC2">
        <w:rPr>
          <w:rFonts w:eastAsia="標楷體"/>
          <w:sz w:val="28"/>
          <w:szCs w:val="28"/>
        </w:rPr>
        <w:t xml:space="preserve">ng Agrikultura (tinutukoy bilang </w:t>
      </w:r>
      <w:r w:rsidR="008F6E86" w:rsidRPr="00892865">
        <w:rPr>
          <w:rFonts w:eastAsia="標楷體"/>
          <w:sz w:val="28"/>
          <w:szCs w:val="28"/>
        </w:rPr>
        <w:t>Kagawaran</w:t>
      </w:r>
      <w:r w:rsidR="00391F82" w:rsidRPr="00B81FC2">
        <w:rPr>
          <w:rFonts w:eastAsia="標楷體"/>
          <w:sz w:val="28"/>
          <w:szCs w:val="28"/>
        </w:rPr>
        <w:t>) ay itinakda ang puntong ito  upang ipatupad sa pag-apply sa mga pagbabayad ng pakikiramay para sa pagkamatay o pagkawala ng mga dayuhang tripulante.</w:t>
      </w:r>
    </w:p>
    <w:p w:rsidR="00176B8C" w:rsidRDefault="00580995">
      <w:pPr>
        <w:pStyle w:val="a6"/>
        <w:numPr>
          <w:ilvl w:val="0"/>
          <w:numId w:val="1"/>
        </w:numPr>
        <w:snapToGrid w:val="0"/>
        <w:spacing w:line="360" w:lineRule="auto"/>
        <w:ind w:left="630" w:hanging="658"/>
        <w:jc w:val="both"/>
        <w:textAlignment w:val="auto"/>
        <w:rPr>
          <w:rFonts w:ascii="標楷體" w:eastAsia="標楷體" w:hAnsi="標楷體"/>
          <w:sz w:val="32"/>
          <w:szCs w:val="32"/>
        </w:rPr>
      </w:pPr>
      <w:r>
        <w:rPr>
          <w:rFonts w:ascii="標楷體" w:eastAsia="標楷體" w:hAnsi="標楷體"/>
          <w:sz w:val="32"/>
          <w:szCs w:val="32"/>
        </w:rPr>
        <w:t>本要點之主管機關為本部，其業務由本部漁業署辦理。</w:t>
      </w:r>
    </w:p>
    <w:p w:rsidR="00391F82" w:rsidRPr="00B81FC2" w:rsidRDefault="00684667" w:rsidP="00684667">
      <w:pPr>
        <w:snapToGrid w:val="0"/>
        <w:spacing w:line="360" w:lineRule="auto"/>
        <w:ind w:leftChars="26" w:left="613" w:hangingChars="200" w:hanging="561"/>
        <w:jc w:val="both"/>
        <w:textAlignment w:val="auto"/>
        <w:rPr>
          <w:rFonts w:eastAsia="標楷體"/>
          <w:sz w:val="28"/>
          <w:szCs w:val="28"/>
        </w:rPr>
      </w:pPr>
      <w:r w:rsidRPr="00001F0B">
        <w:rPr>
          <w:rFonts w:eastAsia="標楷體"/>
          <w:b/>
          <w:sz w:val="28"/>
          <w:szCs w:val="28"/>
        </w:rPr>
        <w:t>Pangalawa</w:t>
      </w:r>
      <w:r w:rsidR="00001F0B">
        <w:rPr>
          <w:rFonts w:eastAsia="標楷體"/>
          <w:b/>
          <w:sz w:val="28"/>
          <w:szCs w:val="28"/>
        </w:rPr>
        <w:t>:</w:t>
      </w:r>
      <w:r w:rsidR="00F377A8" w:rsidRPr="00001F0B">
        <w:rPr>
          <w:rFonts w:eastAsia="標楷體"/>
          <w:b/>
          <w:sz w:val="28"/>
          <w:szCs w:val="28"/>
        </w:rPr>
        <w:t xml:space="preserve"> </w:t>
      </w:r>
      <w:r w:rsidR="00892865">
        <w:rPr>
          <w:rFonts w:eastAsia="標楷體"/>
          <w:sz w:val="28"/>
          <w:szCs w:val="28"/>
        </w:rPr>
        <w:t xml:space="preserve"> Ang Kagawaran</w:t>
      </w:r>
      <w:r w:rsidR="00391F82" w:rsidRPr="00B81FC2">
        <w:rPr>
          <w:rFonts w:eastAsia="標楷體"/>
          <w:sz w:val="28"/>
          <w:szCs w:val="28"/>
        </w:rPr>
        <w:t xml:space="preserve"> ang</w:t>
      </w:r>
      <w:r w:rsidR="0009031F">
        <w:rPr>
          <w:rFonts w:eastAsia="標楷體"/>
          <w:sz w:val="28"/>
          <w:szCs w:val="28"/>
        </w:rPr>
        <w:t xml:space="preserve"> may</w:t>
      </w:r>
      <w:r w:rsidR="00391F82" w:rsidRPr="00B81FC2">
        <w:rPr>
          <w:rFonts w:eastAsia="標楷體"/>
          <w:sz w:val="28"/>
          <w:szCs w:val="28"/>
        </w:rPr>
        <w:t xml:space="preserve"> authoridad sa regulasyon na ito, at ang pagp</w:t>
      </w:r>
      <w:r w:rsidR="00892865">
        <w:rPr>
          <w:rFonts w:eastAsia="標楷體"/>
          <w:sz w:val="28"/>
          <w:szCs w:val="28"/>
        </w:rPr>
        <w:t>o</w:t>
      </w:r>
      <w:r w:rsidR="00391F82" w:rsidRPr="00B81FC2">
        <w:rPr>
          <w:rFonts w:eastAsia="標楷體"/>
          <w:sz w:val="28"/>
          <w:szCs w:val="28"/>
        </w:rPr>
        <w:t xml:space="preserve">proseso ay ang </w:t>
      </w:r>
      <w:r w:rsidR="008F6E86" w:rsidRPr="00892865">
        <w:rPr>
          <w:rFonts w:eastAsia="標楷體"/>
          <w:sz w:val="28"/>
          <w:szCs w:val="28"/>
        </w:rPr>
        <w:t>Kawanihan ng Pangi</w:t>
      </w:r>
      <w:r w:rsidR="00391F82" w:rsidRPr="00892865">
        <w:rPr>
          <w:rFonts w:eastAsia="標楷體"/>
          <w:sz w:val="28"/>
          <w:szCs w:val="28"/>
        </w:rPr>
        <w:t>sda</w:t>
      </w:r>
      <w:r w:rsidR="008F6E86" w:rsidRPr="00892865">
        <w:rPr>
          <w:rFonts w:eastAsia="標楷體"/>
          <w:sz w:val="28"/>
          <w:szCs w:val="28"/>
        </w:rPr>
        <w:t>an</w:t>
      </w:r>
      <w:r w:rsidR="00391F82" w:rsidRPr="00B81FC2">
        <w:rPr>
          <w:rFonts w:eastAsia="標楷體"/>
          <w:sz w:val="28"/>
          <w:szCs w:val="28"/>
        </w:rPr>
        <w:t xml:space="preserve">. </w:t>
      </w:r>
    </w:p>
    <w:p w:rsidR="00176B8C" w:rsidRDefault="00580995">
      <w:pPr>
        <w:pStyle w:val="a6"/>
        <w:numPr>
          <w:ilvl w:val="0"/>
          <w:numId w:val="1"/>
        </w:numPr>
        <w:snapToGrid w:val="0"/>
        <w:spacing w:line="360" w:lineRule="auto"/>
        <w:ind w:left="630" w:hanging="658"/>
        <w:jc w:val="both"/>
        <w:textAlignment w:val="auto"/>
        <w:rPr>
          <w:rFonts w:ascii="標楷體" w:eastAsia="標楷體" w:hAnsi="標楷體"/>
          <w:sz w:val="32"/>
          <w:szCs w:val="32"/>
        </w:rPr>
      </w:pPr>
      <w:r>
        <w:rPr>
          <w:rFonts w:ascii="標楷體" w:eastAsia="標楷體" w:hAnsi="標楷體"/>
          <w:sz w:val="32"/>
          <w:szCs w:val="32"/>
        </w:rPr>
        <w:t>本要點用詞，定義如下：</w:t>
      </w:r>
    </w:p>
    <w:p w:rsidR="00391F82" w:rsidRPr="0018457F" w:rsidRDefault="00684667" w:rsidP="0009031F">
      <w:pPr>
        <w:snapToGrid w:val="0"/>
        <w:spacing w:line="360" w:lineRule="auto"/>
        <w:jc w:val="both"/>
        <w:textAlignment w:val="auto"/>
        <w:rPr>
          <w:rFonts w:ascii="標楷體" w:eastAsia="標楷體" w:hAnsi="標楷體"/>
          <w:sz w:val="28"/>
          <w:szCs w:val="28"/>
        </w:rPr>
      </w:pPr>
      <w:r w:rsidRPr="00001F0B">
        <w:rPr>
          <w:rFonts w:eastAsia="標楷體"/>
          <w:b/>
          <w:sz w:val="28"/>
          <w:szCs w:val="28"/>
        </w:rPr>
        <w:t>Pangatlo</w:t>
      </w:r>
      <w:r w:rsidR="00001F0B">
        <w:rPr>
          <w:rFonts w:eastAsia="標楷體"/>
          <w:b/>
          <w:sz w:val="28"/>
          <w:szCs w:val="28"/>
        </w:rPr>
        <w:t>:</w:t>
      </w:r>
      <w:r w:rsidR="00F377A8" w:rsidRPr="00001F0B">
        <w:rPr>
          <w:rFonts w:eastAsia="標楷體"/>
          <w:b/>
          <w:sz w:val="28"/>
          <w:szCs w:val="28"/>
        </w:rPr>
        <w:t xml:space="preserve"> </w:t>
      </w:r>
      <w:r w:rsidR="0009031F">
        <w:rPr>
          <w:rFonts w:eastAsia="標楷體"/>
          <w:sz w:val="28"/>
          <w:szCs w:val="28"/>
        </w:rPr>
        <w:t xml:space="preserve"> Ang mga tinutukoy na terminong ginamit ay ang mga sumusu nod:</w:t>
      </w:r>
    </w:p>
    <w:p w:rsidR="00176B8C" w:rsidRDefault="00580995" w:rsidP="00391F82">
      <w:pPr>
        <w:pStyle w:val="a6"/>
        <w:numPr>
          <w:ilvl w:val="0"/>
          <w:numId w:val="4"/>
        </w:numPr>
        <w:snapToGrid w:val="0"/>
        <w:spacing w:line="360" w:lineRule="auto"/>
        <w:jc w:val="both"/>
        <w:textAlignment w:val="auto"/>
        <w:rPr>
          <w:rFonts w:ascii="Microsoft YaHei" w:eastAsiaTheme="minorEastAsia" w:hAnsi="Microsoft YaHei"/>
          <w:sz w:val="32"/>
          <w:szCs w:val="32"/>
        </w:rPr>
      </w:pPr>
      <w:r>
        <w:rPr>
          <w:rFonts w:ascii="標楷體" w:eastAsia="標楷體" w:hAnsi="標楷體"/>
          <w:sz w:val="32"/>
          <w:szCs w:val="32"/>
        </w:rPr>
        <w:t>外來船員：指下列三種船員</w:t>
      </w:r>
      <w:r>
        <w:rPr>
          <w:rFonts w:ascii="Microsoft YaHei" w:eastAsia="Microsoft YaHei" w:hAnsi="Microsoft YaHei"/>
          <w:sz w:val="32"/>
          <w:szCs w:val="32"/>
        </w:rPr>
        <w:t>：</w:t>
      </w:r>
    </w:p>
    <w:p w:rsidR="00391F82" w:rsidRPr="0018457F" w:rsidRDefault="00F377A8" w:rsidP="00684667">
      <w:pPr>
        <w:snapToGrid w:val="0"/>
        <w:spacing w:line="360" w:lineRule="auto"/>
        <w:ind w:left="616" w:firstLineChars="33" w:firstLine="92"/>
        <w:jc w:val="both"/>
        <w:textAlignment w:val="auto"/>
        <w:rPr>
          <w:rFonts w:eastAsiaTheme="minorEastAsia"/>
          <w:sz w:val="28"/>
          <w:szCs w:val="28"/>
        </w:rPr>
      </w:pPr>
      <w:r>
        <w:rPr>
          <w:rFonts w:eastAsiaTheme="minorEastAsia"/>
          <w:sz w:val="28"/>
          <w:szCs w:val="28"/>
        </w:rPr>
        <w:t>1</w:t>
      </w:r>
      <w:r w:rsidR="00684667">
        <w:rPr>
          <w:rFonts w:eastAsiaTheme="minorEastAsia"/>
          <w:sz w:val="28"/>
          <w:szCs w:val="28"/>
        </w:rPr>
        <w:t>.</w:t>
      </w:r>
      <w:r>
        <w:rPr>
          <w:rFonts w:eastAsiaTheme="minorEastAsia"/>
          <w:sz w:val="28"/>
          <w:szCs w:val="28"/>
        </w:rPr>
        <w:t xml:space="preserve"> </w:t>
      </w:r>
      <w:r w:rsidR="00391F82" w:rsidRPr="0018457F">
        <w:rPr>
          <w:rFonts w:eastAsiaTheme="minorEastAsia"/>
          <w:sz w:val="28"/>
          <w:szCs w:val="28"/>
        </w:rPr>
        <w:t xml:space="preserve">Dayuhang Tripulante: </w:t>
      </w:r>
      <w:r w:rsidR="0009031F">
        <w:rPr>
          <w:rFonts w:eastAsiaTheme="minorEastAsia"/>
          <w:sz w:val="28"/>
          <w:szCs w:val="28"/>
        </w:rPr>
        <w:t>tumutukoy sa 3 uri:</w:t>
      </w:r>
    </w:p>
    <w:p w:rsidR="00176B8C" w:rsidRDefault="00580995" w:rsidP="00391F82">
      <w:pPr>
        <w:pStyle w:val="a6"/>
        <w:numPr>
          <w:ilvl w:val="0"/>
          <w:numId w:val="5"/>
        </w:numPr>
        <w:snapToGrid w:val="0"/>
        <w:spacing w:line="360" w:lineRule="auto"/>
        <w:jc w:val="both"/>
        <w:rPr>
          <w:rFonts w:ascii="標楷體" w:eastAsia="標楷體" w:hAnsi="標楷體"/>
          <w:sz w:val="32"/>
          <w:szCs w:val="32"/>
        </w:rPr>
      </w:pPr>
      <w:r>
        <w:rPr>
          <w:rFonts w:ascii="標楷體" w:eastAsia="標楷體" w:hAnsi="標楷體"/>
          <w:sz w:val="32"/>
          <w:szCs w:val="32"/>
        </w:rPr>
        <w:t>境內僱用外國籍船員：指依就業服務法僱用之外國籍船員。</w:t>
      </w:r>
    </w:p>
    <w:p w:rsidR="00391F82" w:rsidRPr="00326CCD" w:rsidRDefault="00326CCD" w:rsidP="00326CCD">
      <w:pPr>
        <w:pStyle w:val="a6"/>
        <w:numPr>
          <w:ilvl w:val="0"/>
          <w:numId w:val="11"/>
        </w:numPr>
        <w:snapToGrid w:val="0"/>
        <w:spacing w:line="360" w:lineRule="auto"/>
        <w:jc w:val="both"/>
        <w:rPr>
          <w:sz w:val="28"/>
          <w:szCs w:val="28"/>
        </w:rPr>
      </w:pPr>
      <w:r>
        <w:rPr>
          <w:rFonts w:eastAsia="標楷體"/>
          <w:sz w:val="28"/>
          <w:szCs w:val="28"/>
        </w:rPr>
        <w:t>P</w:t>
      </w:r>
      <w:r w:rsidR="00391F82" w:rsidRPr="00326CCD">
        <w:rPr>
          <w:rFonts w:eastAsia="標楷體"/>
          <w:sz w:val="28"/>
          <w:szCs w:val="28"/>
        </w:rPr>
        <w:t>ag-recruit ng mga dayuhang tripulante sa loob ng bansa: Tumutukoy sa pagtatrabaho ng mga dayuhang tripulante alinsunod sa Batas sa Mga Serbisyo sa Pagtatrabaho.</w:t>
      </w:r>
    </w:p>
    <w:p w:rsidR="00391F82" w:rsidRPr="00391F82" w:rsidRDefault="00391F82" w:rsidP="00391F82">
      <w:pPr>
        <w:pStyle w:val="a6"/>
        <w:snapToGrid w:val="0"/>
        <w:spacing w:line="360" w:lineRule="auto"/>
        <w:ind w:left="1608"/>
        <w:jc w:val="both"/>
      </w:pPr>
    </w:p>
    <w:p w:rsidR="00176B8C" w:rsidRPr="00F377A8" w:rsidRDefault="00F377A8" w:rsidP="00326CCD">
      <w:pPr>
        <w:snapToGrid w:val="0"/>
        <w:spacing w:line="360" w:lineRule="auto"/>
        <w:ind w:leftChars="638" w:left="1276"/>
        <w:jc w:val="both"/>
        <w:rPr>
          <w:rFonts w:ascii="標楷體" w:eastAsia="標楷體" w:hAnsi="標楷體"/>
          <w:sz w:val="32"/>
          <w:szCs w:val="32"/>
        </w:rPr>
      </w:pPr>
      <w:r>
        <w:rPr>
          <w:rFonts w:ascii="標楷體" w:eastAsia="標楷體" w:hAnsi="標楷體" w:hint="eastAsia"/>
          <w:sz w:val="32"/>
          <w:szCs w:val="32"/>
        </w:rPr>
        <w:t>2</w:t>
      </w:r>
      <w:r>
        <w:rPr>
          <w:rFonts w:ascii="標楷體" w:eastAsia="標楷體" w:hAnsi="標楷體"/>
          <w:sz w:val="32"/>
          <w:szCs w:val="32"/>
        </w:rPr>
        <w:t>.</w:t>
      </w:r>
      <w:r w:rsidR="00580995" w:rsidRPr="00F377A8">
        <w:rPr>
          <w:rFonts w:ascii="標楷體" w:eastAsia="標楷體" w:hAnsi="標楷體"/>
          <w:sz w:val="32"/>
          <w:szCs w:val="32"/>
        </w:rPr>
        <w:t>境外僱用非我國籍船員：指依境外僱用非我國</w:t>
      </w:r>
      <w:r w:rsidR="00580995" w:rsidRPr="00F377A8">
        <w:rPr>
          <w:rFonts w:ascii="標楷體" w:eastAsia="標楷體" w:hAnsi="標楷體"/>
          <w:sz w:val="32"/>
          <w:szCs w:val="32"/>
        </w:rPr>
        <w:lastRenderedPageBreak/>
        <w:t>籍船員許可及管理辦法僱用之非我國籍船員。</w:t>
      </w:r>
    </w:p>
    <w:p w:rsidR="00326CCD" w:rsidRDefault="00684667" w:rsidP="00001F0B">
      <w:pPr>
        <w:tabs>
          <w:tab w:val="left" w:pos="1843"/>
        </w:tabs>
        <w:snapToGrid w:val="0"/>
        <w:spacing w:line="360" w:lineRule="auto"/>
        <w:ind w:left="1418"/>
        <w:jc w:val="both"/>
        <w:rPr>
          <w:rFonts w:eastAsia="標楷體"/>
          <w:sz w:val="28"/>
          <w:szCs w:val="28"/>
        </w:rPr>
      </w:pPr>
      <w:r>
        <w:rPr>
          <w:rFonts w:eastAsia="標楷體"/>
          <w:sz w:val="28"/>
          <w:szCs w:val="28"/>
        </w:rPr>
        <w:t>2</w:t>
      </w:r>
      <w:r w:rsidR="00326CCD">
        <w:rPr>
          <w:rFonts w:eastAsia="標楷體"/>
          <w:sz w:val="28"/>
          <w:szCs w:val="28"/>
        </w:rPr>
        <w:t>. P</w:t>
      </w:r>
      <w:r w:rsidR="00391F82" w:rsidRPr="0018457F">
        <w:rPr>
          <w:rFonts w:eastAsia="標楷體"/>
          <w:sz w:val="28"/>
          <w:szCs w:val="28"/>
        </w:rPr>
        <w:t xml:space="preserve">ag-recruit ng mga dayuhang tripulante sa labas ng bansa: </w:t>
      </w:r>
    </w:p>
    <w:p w:rsidR="00391F82" w:rsidRPr="0018457F" w:rsidRDefault="00391F82" w:rsidP="00001F0B">
      <w:pPr>
        <w:tabs>
          <w:tab w:val="left" w:pos="1843"/>
        </w:tabs>
        <w:snapToGrid w:val="0"/>
        <w:spacing w:line="360" w:lineRule="auto"/>
        <w:ind w:left="1418"/>
        <w:jc w:val="both"/>
        <w:rPr>
          <w:rFonts w:eastAsia="標楷體"/>
          <w:sz w:val="28"/>
          <w:szCs w:val="28"/>
        </w:rPr>
      </w:pPr>
      <w:r w:rsidRPr="0018457F">
        <w:rPr>
          <w:rFonts w:eastAsia="標楷體"/>
          <w:sz w:val="28"/>
          <w:szCs w:val="28"/>
        </w:rPr>
        <w:t>Tumutukoy sa mga dayuhang tripulante na nagtatrabaho alinsunod sa Regulations on the Authorization and Management of Overseas Employment of Foreign Crew Members.</w:t>
      </w:r>
    </w:p>
    <w:p w:rsidR="00176B8C" w:rsidRDefault="00580995" w:rsidP="00684667">
      <w:pPr>
        <w:pStyle w:val="a6"/>
        <w:snapToGrid w:val="0"/>
        <w:spacing w:line="360" w:lineRule="auto"/>
        <w:ind w:left="1562" w:hanging="144"/>
        <w:jc w:val="both"/>
        <w:rPr>
          <w:rFonts w:ascii="標楷體" w:eastAsia="標楷體" w:hAnsi="標楷體"/>
          <w:sz w:val="32"/>
          <w:szCs w:val="32"/>
        </w:rPr>
      </w:pPr>
      <w:r>
        <w:rPr>
          <w:rFonts w:ascii="標楷體" w:eastAsia="標楷體" w:hAnsi="標楷體"/>
          <w:sz w:val="32"/>
          <w:szCs w:val="32"/>
        </w:rPr>
        <w:t>3.大陸船員:指依臺灣地區漁船船主境外僱用及接駁暫置大陸地區漁船船員許可及管理辦法僱用之大陸船員。</w:t>
      </w:r>
    </w:p>
    <w:p w:rsidR="00391F82" w:rsidRPr="00867852" w:rsidRDefault="00684667" w:rsidP="00001F0B">
      <w:pPr>
        <w:pStyle w:val="a6"/>
        <w:snapToGrid w:val="0"/>
        <w:spacing w:line="360" w:lineRule="auto"/>
        <w:ind w:left="1418"/>
        <w:jc w:val="both"/>
        <w:rPr>
          <w:rFonts w:eastAsia="標楷體"/>
          <w:sz w:val="28"/>
          <w:szCs w:val="28"/>
        </w:rPr>
      </w:pPr>
      <w:r>
        <w:rPr>
          <w:rFonts w:eastAsia="標楷體"/>
          <w:sz w:val="28"/>
          <w:szCs w:val="28"/>
        </w:rPr>
        <w:t>3</w:t>
      </w:r>
      <w:r w:rsidR="00326CCD">
        <w:rPr>
          <w:rFonts w:eastAsia="標楷體"/>
          <w:sz w:val="28"/>
          <w:szCs w:val="28"/>
        </w:rPr>
        <w:t>.</w:t>
      </w:r>
      <w:r>
        <w:rPr>
          <w:rFonts w:eastAsia="標楷體"/>
          <w:sz w:val="28"/>
          <w:szCs w:val="28"/>
        </w:rPr>
        <w:t xml:space="preserve"> </w:t>
      </w:r>
      <w:r w:rsidR="00391F82" w:rsidRPr="00867852">
        <w:rPr>
          <w:rFonts w:eastAsia="標楷體"/>
          <w:sz w:val="28"/>
          <w:szCs w:val="28"/>
        </w:rPr>
        <w:t>Tripulanteng Tsinoy: Tumutukoy sa mga tripulanteng tsinoy na nagtatrabaho alinsunod sa Licensing and Management Measures for Taiwanese Fishing Vessel Owners’ Overseas Employment and Transfer Temporary Mainland Fishing Vessel Crew.</w:t>
      </w:r>
    </w:p>
    <w:p w:rsidR="0018457F" w:rsidRPr="0018457F" w:rsidRDefault="00580995" w:rsidP="0018457F">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(二)失蹤：指外來船員在海上作業自落海日起算搜救三日以上而未尋獲。</w:t>
      </w:r>
    </w:p>
    <w:p w:rsidR="00391F82" w:rsidRPr="00867852" w:rsidRDefault="00001F0B" w:rsidP="00684667">
      <w:pPr>
        <w:pStyle w:val="a6"/>
        <w:snapToGrid w:val="0"/>
        <w:spacing w:line="360" w:lineRule="auto"/>
        <w:ind w:left="1260" w:hanging="551"/>
        <w:jc w:val="both"/>
        <w:textAlignment w:val="auto"/>
        <w:rPr>
          <w:rFonts w:eastAsia="標楷體"/>
          <w:sz w:val="28"/>
          <w:szCs w:val="28"/>
        </w:rPr>
      </w:pPr>
      <w:r>
        <w:rPr>
          <w:rFonts w:eastAsia="標楷體"/>
          <w:sz w:val="28"/>
          <w:szCs w:val="28"/>
        </w:rPr>
        <w:t>2.</w:t>
      </w:r>
      <w:r w:rsidR="00684667">
        <w:rPr>
          <w:rFonts w:eastAsia="標楷體"/>
          <w:sz w:val="28"/>
          <w:szCs w:val="28"/>
        </w:rPr>
        <w:t xml:space="preserve"> </w:t>
      </w:r>
      <w:r w:rsidR="00FF6EAE">
        <w:rPr>
          <w:rFonts w:eastAsia="標楷體"/>
          <w:sz w:val="28"/>
          <w:szCs w:val="28"/>
        </w:rPr>
        <w:t>Nawawala: T</w:t>
      </w:r>
      <w:r w:rsidR="00391F82" w:rsidRPr="00867852">
        <w:rPr>
          <w:rFonts w:eastAsia="標楷體"/>
          <w:sz w:val="28"/>
          <w:szCs w:val="28"/>
        </w:rPr>
        <w:t>umutukoy sa mga dayuhang tripulante na nagtatrabaho sa karagatan  na nahulog sila sa dagat</w:t>
      </w:r>
      <w:r w:rsidR="0018457F" w:rsidRPr="00867852">
        <w:rPr>
          <w:rFonts w:eastAsia="標楷體"/>
          <w:sz w:val="28"/>
          <w:szCs w:val="28"/>
        </w:rPr>
        <w:t xml:space="preserve">, </w:t>
      </w:r>
      <w:r w:rsidR="00E117E5">
        <w:rPr>
          <w:rFonts w:eastAsia="標楷體"/>
          <w:sz w:val="28"/>
          <w:szCs w:val="28"/>
        </w:rPr>
        <w:t>pagkatapos ng tatlong araw na search and rescue ay hindi pa nahanap ang tao.</w:t>
      </w:r>
      <w:r w:rsidR="0018457F" w:rsidRPr="00867852">
        <w:rPr>
          <w:rFonts w:eastAsia="標楷體"/>
          <w:sz w:val="28"/>
          <w:szCs w:val="28"/>
        </w:rPr>
        <w:t xml:space="preserve"> </w:t>
      </w:r>
    </w:p>
    <w:p w:rsidR="00176B8C" w:rsidRDefault="00580995" w:rsidP="00F2651D">
      <w:pPr>
        <w:pStyle w:val="a6"/>
        <w:numPr>
          <w:ilvl w:val="1"/>
          <w:numId w:val="5"/>
        </w:numPr>
        <w:snapToGrid w:val="0"/>
        <w:spacing w:line="360" w:lineRule="auto"/>
        <w:ind w:left="709" w:hanging="567"/>
        <w:jc w:val="both"/>
        <w:textAlignment w:val="auto"/>
        <w:rPr>
          <w:rFonts w:ascii="標楷體" w:eastAsia="標楷體" w:hAnsi="標楷體"/>
          <w:sz w:val="32"/>
          <w:szCs w:val="32"/>
        </w:rPr>
      </w:pPr>
      <w:r>
        <w:rPr>
          <w:rFonts w:ascii="標楷體" w:eastAsia="標楷體" w:hAnsi="標楷體"/>
          <w:sz w:val="32"/>
          <w:szCs w:val="32"/>
        </w:rPr>
        <w:t>我國漁船經營者僱用之外來船員，於海上作業死亡或失蹤者，核發慰問金金額如下：</w:t>
      </w:r>
    </w:p>
    <w:p w:rsidR="00E64ECF" w:rsidRPr="00E64ECF" w:rsidRDefault="00001F0B" w:rsidP="00001F0B">
      <w:pPr>
        <w:snapToGrid w:val="0"/>
        <w:spacing w:line="360" w:lineRule="auto"/>
        <w:ind w:leftChars="100" w:left="761" w:hangingChars="200" w:hanging="561"/>
        <w:jc w:val="both"/>
        <w:textAlignment w:val="auto"/>
        <w:rPr>
          <w:rFonts w:eastAsia="標楷體"/>
          <w:sz w:val="28"/>
          <w:szCs w:val="28"/>
        </w:rPr>
      </w:pPr>
      <w:r w:rsidRPr="00001F0B">
        <w:rPr>
          <w:rFonts w:eastAsia="標楷體"/>
          <w:b/>
          <w:sz w:val="28"/>
          <w:szCs w:val="28"/>
        </w:rPr>
        <w:t>Pang apat</w:t>
      </w:r>
      <w:r>
        <w:rPr>
          <w:rFonts w:eastAsia="標楷體"/>
          <w:b/>
          <w:sz w:val="28"/>
          <w:szCs w:val="28"/>
        </w:rPr>
        <w:t>:</w:t>
      </w:r>
      <w:r>
        <w:rPr>
          <w:rFonts w:eastAsia="標楷體"/>
          <w:sz w:val="28"/>
          <w:szCs w:val="28"/>
        </w:rPr>
        <w:t xml:space="preserve"> </w:t>
      </w:r>
      <w:r w:rsidR="00F377A8">
        <w:rPr>
          <w:rFonts w:eastAsia="標楷體"/>
          <w:sz w:val="28"/>
          <w:szCs w:val="28"/>
        </w:rPr>
        <w:t xml:space="preserve">  </w:t>
      </w:r>
      <w:r w:rsidR="00E64ECF">
        <w:rPr>
          <w:rFonts w:eastAsia="標楷體"/>
          <w:sz w:val="28"/>
          <w:szCs w:val="28"/>
        </w:rPr>
        <w:t xml:space="preserve">Ang </w:t>
      </w:r>
      <w:r w:rsidR="0009031F">
        <w:rPr>
          <w:rFonts w:eastAsia="標楷體"/>
          <w:sz w:val="28"/>
          <w:szCs w:val="28"/>
        </w:rPr>
        <w:t>tagapamahala</w:t>
      </w:r>
      <w:r w:rsidR="00E64ECF">
        <w:rPr>
          <w:rFonts w:eastAsia="標楷體"/>
          <w:sz w:val="28"/>
          <w:szCs w:val="28"/>
        </w:rPr>
        <w:t xml:space="preserve"> ng fishing vessel ng Taiwan na naghire ng mga dayuhang tripulante,  </w:t>
      </w:r>
      <w:r w:rsidR="002A46E6">
        <w:rPr>
          <w:rFonts w:eastAsia="標楷體"/>
          <w:sz w:val="28"/>
          <w:szCs w:val="28"/>
        </w:rPr>
        <w:t xml:space="preserve">kapag sila ay yumao o nawawala </w:t>
      </w:r>
      <w:r w:rsidR="00E64ECF">
        <w:rPr>
          <w:rFonts w:eastAsia="標楷體"/>
          <w:sz w:val="28"/>
          <w:szCs w:val="28"/>
        </w:rPr>
        <w:t xml:space="preserve">habang </w:t>
      </w:r>
      <w:r w:rsidR="002A46E6">
        <w:rPr>
          <w:rFonts w:eastAsia="標楷體"/>
          <w:sz w:val="28"/>
          <w:szCs w:val="28"/>
        </w:rPr>
        <w:t>nagtatrabaho sa karagatan , ang halaga ng abuloy ay</w:t>
      </w:r>
      <w:r w:rsidR="00C422D6">
        <w:rPr>
          <w:rFonts w:eastAsia="標楷體"/>
          <w:sz w:val="28"/>
          <w:szCs w:val="28"/>
        </w:rPr>
        <w:t xml:space="preserve"> susundin</w:t>
      </w:r>
      <w:r w:rsidR="002A46E6">
        <w:rPr>
          <w:rFonts w:eastAsia="標楷體"/>
          <w:sz w:val="28"/>
          <w:szCs w:val="28"/>
        </w:rPr>
        <w:t xml:space="preserve"> sa mga sumusunod: </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(一)境內僱用外國籍船員：除勞動部依權責最高核發慰</w:t>
      </w:r>
      <w:r>
        <w:rPr>
          <w:rFonts w:ascii="標楷體" w:eastAsia="標楷體" w:hAnsi="標楷體"/>
          <w:sz w:val="32"/>
          <w:szCs w:val="32"/>
        </w:rPr>
        <w:lastRenderedPageBreak/>
        <w:t>問金每人新臺幣十萬元外，本部另核發慰問金每人新臺幣十萬元。</w:t>
      </w:r>
    </w:p>
    <w:p w:rsidR="0070375D" w:rsidRPr="0070375D" w:rsidRDefault="00001F0B" w:rsidP="00001F0B">
      <w:pPr>
        <w:pStyle w:val="a6"/>
        <w:snapToGrid w:val="0"/>
        <w:spacing w:line="360" w:lineRule="auto"/>
        <w:ind w:left="1260" w:hanging="551"/>
        <w:jc w:val="both"/>
        <w:textAlignment w:val="auto"/>
        <w:rPr>
          <w:rFonts w:eastAsia="標楷體"/>
          <w:sz w:val="28"/>
          <w:szCs w:val="28"/>
        </w:rPr>
      </w:pPr>
      <w:r>
        <w:rPr>
          <w:rFonts w:eastAsia="標楷體"/>
          <w:sz w:val="28"/>
          <w:szCs w:val="28"/>
        </w:rPr>
        <w:t>1.</w:t>
      </w:r>
      <w:r w:rsidR="00684667">
        <w:rPr>
          <w:rFonts w:eastAsia="標楷體"/>
          <w:sz w:val="28"/>
          <w:szCs w:val="28"/>
        </w:rPr>
        <w:t xml:space="preserve"> </w:t>
      </w:r>
      <w:r w:rsidR="0070375D" w:rsidRPr="0070375D">
        <w:rPr>
          <w:rFonts w:eastAsia="標楷體"/>
          <w:sz w:val="28"/>
          <w:szCs w:val="28"/>
        </w:rPr>
        <w:t xml:space="preserve"> </w:t>
      </w:r>
      <w:r w:rsidR="00326CCD">
        <w:rPr>
          <w:rFonts w:eastAsia="標楷體"/>
          <w:sz w:val="28"/>
          <w:szCs w:val="28"/>
        </w:rPr>
        <w:t>P</w:t>
      </w:r>
      <w:r w:rsidR="0070375D" w:rsidRPr="0018457F">
        <w:rPr>
          <w:rFonts w:eastAsia="標楷體"/>
          <w:sz w:val="28"/>
          <w:szCs w:val="28"/>
        </w:rPr>
        <w:t>ag-recruit ng mga dayuhang tripulante sa loob ng bansa</w:t>
      </w:r>
      <w:r w:rsidR="0070375D">
        <w:rPr>
          <w:rFonts w:eastAsia="標楷體"/>
          <w:sz w:val="28"/>
          <w:szCs w:val="28"/>
        </w:rPr>
        <w:t xml:space="preserve">: bilang karagdagan sa pinakamataas na pagbabayad ng pakikiramay na NT$100,000 bawat tao na inisyu ng </w:t>
      </w:r>
      <w:r w:rsidR="00BC4569">
        <w:rPr>
          <w:rFonts w:eastAsia="標楷體"/>
          <w:sz w:val="28"/>
          <w:szCs w:val="28"/>
        </w:rPr>
        <w:t>Kagawaran ng Paggawa</w:t>
      </w:r>
      <w:r w:rsidR="0070375D">
        <w:rPr>
          <w:rFonts w:eastAsia="標楷體"/>
          <w:sz w:val="28"/>
          <w:szCs w:val="28"/>
        </w:rPr>
        <w:t xml:space="preserve">, ang </w:t>
      </w:r>
      <w:r w:rsidR="00BC4569" w:rsidRPr="00BC4569">
        <w:rPr>
          <w:rFonts w:eastAsia="標楷體"/>
          <w:sz w:val="28"/>
          <w:szCs w:val="28"/>
        </w:rPr>
        <w:t>Kagawaran</w:t>
      </w:r>
      <w:r w:rsidR="0070375D">
        <w:rPr>
          <w:rFonts w:eastAsia="標楷體"/>
          <w:sz w:val="28"/>
          <w:szCs w:val="28"/>
        </w:rPr>
        <w:t xml:space="preserve"> ay nagbibigay ng pakikiramay na NT</w:t>
      </w:r>
      <w:r w:rsidR="0070375D">
        <w:rPr>
          <w:rFonts w:eastAsia="標楷體" w:hint="eastAsia"/>
          <w:sz w:val="28"/>
          <w:szCs w:val="28"/>
        </w:rPr>
        <w:t>$1</w:t>
      </w:r>
      <w:r w:rsidR="0070375D">
        <w:rPr>
          <w:rFonts w:eastAsia="標楷體"/>
          <w:sz w:val="28"/>
          <w:szCs w:val="28"/>
        </w:rPr>
        <w:t xml:space="preserve">00,000 bawat tao. </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(二)境外僱用非我國籍船員及大陸船員：每人新臺幣二十萬元。</w:t>
      </w:r>
    </w:p>
    <w:p w:rsidR="0070375D" w:rsidRDefault="00684667" w:rsidP="00001F0B">
      <w:pPr>
        <w:tabs>
          <w:tab w:val="left" w:pos="1000"/>
        </w:tabs>
        <w:snapToGrid w:val="0"/>
        <w:spacing w:line="360" w:lineRule="auto"/>
        <w:ind w:leftChars="355" w:left="1278" w:hangingChars="203" w:hanging="568"/>
        <w:jc w:val="both"/>
        <w:rPr>
          <w:rFonts w:eastAsia="標楷體"/>
          <w:sz w:val="28"/>
          <w:szCs w:val="28"/>
        </w:rPr>
      </w:pPr>
      <w:r>
        <w:rPr>
          <w:rFonts w:eastAsia="標楷體"/>
          <w:sz w:val="28"/>
          <w:szCs w:val="28"/>
        </w:rPr>
        <w:t>2</w:t>
      </w:r>
      <w:r w:rsidR="00001F0B">
        <w:rPr>
          <w:rFonts w:eastAsia="標楷體"/>
          <w:sz w:val="28"/>
          <w:szCs w:val="28"/>
        </w:rPr>
        <w:t>.</w:t>
      </w:r>
      <w:r>
        <w:rPr>
          <w:rFonts w:eastAsia="標楷體"/>
          <w:sz w:val="28"/>
          <w:szCs w:val="28"/>
        </w:rPr>
        <w:t xml:space="preserve"> </w:t>
      </w:r>
      <w:r w:rsidR="0070375D" w:rsidRPr="0070375D">
        <w:rPr>
          <w:rFonts w:eastAsia="標楷體"/>
          <w:sz w:val="28"/>
          <w:szCs w:val="28"/>
        </w:rPr>
        <w:t xml:space="preserve"> </w:t>
      </w:r>
      <w:r w:rsidR="00326CCD">
        <w:rPr>
          <w:rFonts w:eastAsia="標楷體"/>
          <w:sz w:val="28"/>
          <w:szCs w:val="28"/>
        </w:rPr>
        <w:t>P</w:t>
      </w:r>
      <w:r w:rsidR="0070375D" w:rsidRPr="0018457F">
        <w:rPr>
          <w:rFonts w:eastAsia="標楷體"/>
          <w:sz w:val="28"/>
          <w:szCs w:val="28"/>
        </w:rPr>
        <w:t>ag-recruit ng mga dayuhang tripulante sa labas ng bansa</w:t>
      </w:r>
      <w:r w:rsidR="0070375D">
        <w:rPr>
          <w:rFonts w:eastAsia="標楷體"/>
          <w:sz w:val="28"/>
          <w:szCs w:val="28"/>
        </w:rPr>
        <w:t xml:space="preserve"> at trip ulanteng Tsinoy:  NT$200,000 bawat tao.</w:t>
      </w:r>
    </w:p>
    <w:p w:rsidR="00176B8C" w:rsidRDefault="00580995">
      <w:pPr>
        <w:pStyle w:val="a6"/>
        <w:snapToGrid w:val="0"/>
        <w:spacing w:line="360" w:lineRule="auto"/>
        <w:ind w:left="644" w:firstLine="640"/>
        <w:jc w:val="both"/>
        <w:rPr>
          <w:rFonts w:ascii="標楷體" w:eastAsia="標楷體" w:hAnsi="標楷體"/>
          <w:sz w:val="32"/>
          <w:szCs w:val="32"/>
        </w:rPr>
      </w:pPr>
      <w:r>
        <w:rPr>
          <w:rFonts w:ascii="標楷體" w:eastAsia="標楷體" w:hAnsi="標楷體"/>
          <w:sz w:val="32"/>
          <w:szCs w:val="32"/>
        </w:rPr>
        <w:t>死亡或失蹤慰問金，以受領一次為限。</w:t>
      </w:r>
    </w:p>
    <w:p w:rsidR="0070375D" w:rsidRPr="0009031F" w:rsidRDefault="0009031F" w:rsidP="0009031F">
      <w:pPr>
        <w:pStyle w:val="a6"/>
        <w:snapToGrid w:val="0"/>
        <w:spacing w:line="360" w:lineRule="auto"/>
        <w:ind w:left="644" w:firstLine="640"/>
        <w:jc w:val="both"/>
        <w:rPr>
          <w:rFonts w:eastAsia="標楷體"/>
          <w:sz w:val="28"/>
          <w:szCs w:val="28"/>
        </w:rPr>
      </w:pPr>
      <w:r>
        <w:rPr>
          <w:rFonts w:eastAsia="標楷體"/>
          <w:sz w:val="28"/>
          <w:szCs w:val="28"/>
        </w:rPr>
        <w:t>Isang beses lang makak</w:t>
      </w:r>
      <w:r w:rsidR="0070375D" w:rsidRPr="0070375D">
        <w:rPr>
          <w:rFonts w:eastAsia="標楷體"/>
          <w:sz w:val="28"/>
          <w:szCs w:val="28"/>
        </w:rPr>
        <w:t>a</w:t>
      </w:r>
      <w:r>
        <w:rPr>
          <w:rFonts w:eastAsia="標楷體"/>
          <w:sz w:val="28"/>
          <w:szCs w:val="28"/>
        </w:rPr>
        <w:t>tanggap ng abuloy sa pagkamatay</w:t>
      </w:r>
      <w:r w:rsidR="0070375D" w:rsidRPr="0070375D">
        <w:rPr>
          <w:rFonts w:eastAsia="標楷體"/>
          <w:sz w:val="28"/>
          <w:szCs w:val="28"/>
        </w:rPr>
        <w:t xml:space="preserve"> </w:t>
      </w:r>
      <w:r w:rsidR="0070375D" w:rsidRPr="0009031F">
        <w:rPr>
          <w:rFonts w:eastAsia="標楷體"/>
          <w:sz w:val="28"/>
          <w:szCs w:val="28"/>
        </w:rPr>
        <w:t>o pagkawala.</w:t>
      </w:r>
    </w:p>
    <w:p w:rsidR="00176B8C" w:rsidRDefault="00580995" w:rsidP="00F2651D">
      <w:pPr>
        <w:pStyle w:val="a6"/>
        <w:numPr>
          <w:ilvl w:val="1"/>
          <w:numId w:val="5"/>
        </w:numPr>
        <w:snapToGrid w:val="0"/>
        <w:spacing w:line="360" w:lineRule="auto"/>
        <w:ind w:left="851" w:hanging="709"/>
        <w:jc w:val="both"/>
        <w:textAlignment w:val="auto"/>
        <w:rPr>
          <w:rFonts w:ascii="標楷體" w:eastAsia="標楷體" w:hAnsi="標楷體"/>
          <w:sz w:val="32"/>
          <w:szCs w:val="32"/>
        </w:rPr>
      </w:pPr>
      <w:r w:rsidRPr="00F2651D">
        <w:rPr>
          <w:rFonts w:ascii="標楷體" w:eastAsia="標楷體" w:hAnsi="標楷體"/>
          <w:sz w:val="32"/>
          <w:szCs w:val="32"/>
        </w:rPr>
        <w:t>外來船員於勞務契約存續期間之勞工保險受益人、或簽訂一般身故保險契約指定受益人，為慰問金之受領人。其未指定受益人者，慰問金之受領人順序如下：</w:t>
      </w:r>
    </w:p>
    <w:p w:rsidR="00F2651D" w:rsidRPr="00F377A8" w:rsidRDefault="00001F0B" w:rsidP="00001F0B">
      <w:pPr>
        <w:snapToGrid w:val="0"/>
        <w:spacing w:line="360" w:lineRule="auto"/>
        <w:ind w:leftChars="100" w:left="761" w:hangingChars="200" w:hanging="561"/>
        <w:jc w:val="both"/>
        <w:textAlignment w:val="auto"/>
        <w:rPr>
          <w:rFonts w:eastAsia="標楷體"/>
          <w:sz w:val="28"/>
          <w:szCs w:val="28"/>
        </w:rPr>
      </w:pPr>
      <w:r w:rsidRPr="00001F0B">
        <w:rPr>
          <w:rFonts w:eastAsia="標楷體"/>
          <w:b/>
          <w:sz w:val="28"/>
          <w:szCs w:val="28"/>
        </w:rPr>
        <w:t>Pang lima:</w:t>
      </w:r>
      <w:r w:rsidR="00F377A8">
        <w:rPr>
          <w:rFonts w:eastAsia="標楷體"/>
          <w:sz w:val="28"/>
          <w:szCs w:val="28"/>
        </w:rPr>
        <w:t xml:space="preserve">  </w:t>
      </w:r>
      <w:r w:rsidR="00F2651D" w:rsidRPr="00F377A8">
        <w:rPr>
          <w:rFonts w:eastAsia="標楷體"/>
          <w:sz w:val="28"/>
          <w:szCs w:val="28"/>
        </w:rPr>
        <w:t>Ang benebisyaryo ng labor insurance ng dayuhang tripu</w:t>
      </w:r>
      <w:r>
        <w:rPr>
          <w:rFonts w:eastAsia="標楷體"/>
          <w:sz w:val="28"/>
          <w:szCs w:val="28"/>
        </w:rPr>
        <w:t xml:space="preserve"> </w:t>
      </w:r>
      <w:r w:rsidR="00F2651D" w:rsidRPr="00F377A8">
        <w:rPr>
          <w:rFonts w:eastAsia="標楷體"/>
          <w:sz w:val="28"/>
          <w:szCs w:val="28"/>
        </w:rPr>
        <w:t xml:space="preserve">lante sa panahon ng kontrata sa paggawa, o </w:t>
      </w:r>
      <w:r w:rsidR="00D33AEA" w:rsidRPr="00F377A8">
        <w:rPr>
          <w:rFonts w:eastAsia="標楷體"/>
          <w:sz w:val="28"/>
          <w:szCs w:val="28"/>
        </w:rPr>
        <w:t>itinalagang benepisyaryo sa kontrata ng insurance sa ordinaryong kamatayan, ay tatanggap ng abuloy. Ang mga hindi nakatalaga ng benepisyaryo, ang abuloy ay mapupunta ayon sa priority ng relasyon sa yumao ayon sa mga sumusunod:</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(一)配偶。</w:t>
      </w:r>
    </w:p>
    <w:p w:rsidR="00D33AEA" w:rsidRPr="00D33AEA" w:rsidRDefault="00D33AEA">
      <w:pPr>
        <w:pStyle w:val="a6"/>
        <w:snapToGrid w:val="0"/>
        <w:spacing w:line="360" w:lineRule="auto"/>
        <w:ind w:left="1260" w:hanging="644"/>
        <w:jc w:val="both"/>
        <w:textAlignment w:val="auto"/>
        <w:rPr>
          <w:rFonts w:eastAsia="標楷體"/>
          <w:sz w:val="28"/>
          <w:szCs w:val="28"/>
        </w:rPr>
      </w:pPr>
      <w:r>
        <w:rPr>
          <w:rFonts w:ascii="標楷體" w:eastAsia="標楷體" w:hAnsi="標楷體"/>
          <w:sz w:val="32"/>
          <w:szCs w:val="32"/>
        </w:rPr>
        <w:t xml:space="preserve">  </w:t>
      </w:r>
      <w:r w:rsidR="00684667">
        <w:rPr>
          <w:rFonts w:eastAsia="標楷體"/>
          <w:sz w:val="28"/>
          <w:szCs w:val="28"/>
        </w:rPr>
        <w:t>1</w:t>
      </w:r>
      <w:r w:rsidR="00001F0B">
        <w:rPr>
          <w:rFonts w:eastAsia="標楷體"/>
          <w:sz w:val="28"/>
          <w:szCs w:val="28"/>
        </w:rPr>
        <w:t>.</w:t>
      </w:r>
      <w:r w:rsidR="00684667">
        <w:rPr>
          <w:rFonts w:eastAsia="標楷體"/>
          <w:sz w:val="28"/>
          <w:szCs w:val="28"/>
        </w:rPr>
        <w:t xml:space="preserve"> </w:t>
      </w:r>
      <w:r w:rsidRPr="00D33AEA">
        <w:rPr>
          <w:rFonts w:eastAsia="標楷體"/>
          <w:sz w:val="28"/>
          <w:szCs w:val="28"/>
        </w:rPr>
        <w:t>asawa</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(二)直系血親卑親屬。</w:t>
      </w:r>
    </w:p>
    <w:p w:rsidR="000E1E2E" w:rsidRPr="000E1E2E" w:rsidRDefault="000E1E2E">
      <w:pPr>
        <w:pStyle w:val="a6"/>
        <w:snapToGrid w:val="0"/>
        <w:spacing w:line="360" w:lineRule="auto"/>
        <w:ind w:left="1260" w:hanging="644"/>
        <w:jc w:val="both"/>
        <w:textAlignment w:val="auto"/>
        <w:rPr>
          <w:rFonts w:eastAsia="標楷體"/>
          <w:sz w:val="28"/>
          <w:szCs w:val="28"/>
        </w:rPr>
      </w:pPr>
      <w:r>
        <w:rPr>
          <w:rFonts w:ascii="標楷體" w:eastAsia="標楷體" w:hAnsi="標楷體" w:hint="eastAsia"/>
          <w:sz w:val="32"/>
          <w:szCs w:val="32"/>
        </w:rPr>
        <w:lastRenderedPageBreak/>
        <w:t xml:space="preserve"> </w:t>
      </w:r>
      <w:r>
        <w:rPr>
          <w:rFonts w:ascii="標楷體" w:eastAsia="標楷體" w:hAnsi="標楷體"/>
          <w:sz w:val="32"/>
          <w:szCs w:val="32"/>
        </w:rPr>
        <w:t xml:space="preserve"> </w:t>
      </w:r>
      <w:r w:rsidR="00684667">
        <w:rPr>
          <w:rFonts w:eastAsia="標楷體"/>
          <w:sz w:val="28"/>
          <w:szCs w:val="28"/>
        </w:rPr>
        <w:t>2</w:t>
      </w:r>
      <w:r w:rsidR="00001F0B">
        <w:rPr>
          <w:rFonts w:eastAsia="標楷體"/>
          <w:sz w:val="28"/>
          <w:szCs w:val="28"/>
        </w:rPr>
        <w:t>.</w:t>
      </w:r>
      <w:r>
        <w:rPr>
          <w:rFonts w:eastAsia="標楷體"/>
          <w:sz w:val="28"/>
          <w:szCs w:val="28"/>
        </w:rPr>
        <w:t xml:space="preserve"> direkto na kadugo</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(三)父母。</w:t>
      </w:r>
    </w:p>
    <w:p w:rsidR="000E1E2E" w:rsidRPr="000E1E2E" w:rsidRDefault="000E1E2E" w:rsidP="000E1E2E">
      <w:pPr>
        <w:snapToGrid w:val="0"/>
        <w:spacing w:line="360" w:lineRule="auto"/>
        <w:jc w:val="both"/>
        <w:textAlignment w:val="auto"/>
        <w:rPr>
          <w:rFonts w:eastAsia="標楷體"/>
          <w:sz w:val="28"/>
          <w:szCs w:val="28"/>
        </w:rPr>
      </w:pPr>
      <w:r>
        <w:rPr>
          <w:rFonts w:ascii="標楷體" w:eastAsia="標楷體" w:hAnsi="標楷體" w:hint="eastAsia"/>
          <w:sz w:val="32"/>
          <w:szCs w:val="32"/>
        </w:rPr>
        <w:t xml:space="preserve"> </w:t>
      </w:r>
      <w:r>
        <w:rPr>
          <w:rFonts w:ascii="標楷體" w:eastAsia="標楷體" w:hAnsi="標楷體"/>
          <w:sz w:val="32"/>
          <w:szCs w:val="32"/>
        </w:rPr>
        <w:t xml:space="preserve">     </w:t>
      </w:r>
      <w:r w:rsidRPr="000E1E2E">
        <w:rPr>
          <w:rFonts w:eastAsia="標楷體"/>
          <w:sz w:val="28"/>
          <w:szCs w:val="28"/>
        </w:rPr>
        <w:t>3</w:t>
      </w:r>
      <w:r w:rsidR="00001F0B">
        <w:rPr>
          <w:rFonts w:eastAsia="標楷體"/>
          <w:sz w:val="28"/>
          <w:szCs w:val="28"/>
        </w:rPr>
        <w:t>.</w:t>
      </w:r>
      <w:r>
        <w:rPr>
          <w:rFonts w:eastAsia="標楷體"/>
          <w:sz w:val="28"/>
          <w:szCs w:val="28"/>
        </w:rPr>
        <w:t xml:space="preserve"> magulang</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(四)兄弟姐妹。</w:t>
      </w:r>
    </w:p>
    <w:p w:rsidR="000E1E2E" w:rsidRPr="000E1E2E" w:rsidRDefault="000E1E2E">
      <w:pPr>
        <w:pStyle w:val="a6"/>
        <w:snapToGrid w:val="0"/>
        <w:spacing w:line="360" w:lineRule="auto"/>
        <w:ind w:left="1260" w:hanging="644"/>
        <w:jc w:val="both"/>
        <w:textAlignment w:val="auto"/>
        <w:rPr>
          <w:rFonts w:eastAsia="標楷體"/>
          <w:sz w:val="28"/>
          <w:szCs w:val="28"/>
        </w:rPr>
      </w:pPr>
      <w:r>
        <w:rPr>
          <w:rFonts w:ascii="標楷體" w:eastAsia="標楷體" w:hAnsi="標楷體" w:hint="eastAsia"/>
          <w:sz w:val="32"/>
          <w:szCs w:val="32"/>
        </w:rPr>
        <w:t xml:space="preserve"> </w:t>
      </w:r>
      <w:r>
        <w:rPr>
          <w:rFonts w:ascii="標楷體" w:eastAsia="標楷體" w:hAnsi="標楷體"/>
          <w:sz w:val="32"/>
          <w:szCs w:val="32"/>
        </w:rPr>
        <w:t xml:space="preserve"> </w:t>
      </w:r>
      <w:r w:rsidR="00684667" w:rsidRPr="00684667">
        <w:rPr>
          <w:rFonts w:eastAsia="標楷體"/>
          <w:sz w:val="28"/>
          <w:szCs w:val="28"/>
        </w:rPr>
        <w:t>4</w:t>
      </w:r>
      <w:r w:rsidR="00001F0B">
        <w:rPr>
          <w:rFonts w:eastAsia="標楷體"/>
          <w:sz w:val="28"/>
          <w:szCs w:val="28"/>
        </w:rPr>
        <w:t>.</w:t>
      </w:r>
      <w:r>
        <w:rPr>
          <w:rFonts w:eastAsia="標楷體"/>
          <w:sz w:val="28"/>
          <w:szCs w:val="28"/>
        </w:rPr>
        <w:t xml:space="preserve"> magkapatid</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(五)祖父母。</w:t>
      </w:r>
    </w:p>
    <w:p w:rsidR="000E1E2E" w:rsidRPr="000E1E2E" w:rsidRDefault="000E1E2E">
      <w:pPr>
        <w:pStyle w:val="a6"/>
        <w:snapToGrid w:val="0"/>
        <w:spacing w:line="360" w:lineRule="auto"/>
        <w:ind w:left="1260" w:hanging="644"/>
        <w:jc w:val="both"/>
        <w:textAlignment w:val="auto"/>
        <w:rPr>
          <w:rFonts w:eastAsia="標楷體"/>
          <w:sz w:val="28"/>
          <w:szCs w:val="28"/>
        </w:rPr>
      </w:pPr>
      <w:r>
        <w:rPr>
          <w:rFonts w:ascii="標楷體" w:eastAsia="標楷體" w:hAnsi="標楷體" w:hint="eastAsia"/>
          <w:sz w:val="32"/>
          <w:szCs w:val="32"/>
        </w:rPr>
        <w:t xml:space="preserve"> </w:t>
      </w:r>
      <w:r>
        <w:rPr>
          <w:rFonts w:ascii="標楷體" w:eastAsia="標楷體" w:hAnsi="標楷體"/>
          <w:sz w:val="32"/>
          <w:szCs w:val="32"/>
        </w:rPr>
        <w:t xml:space="preserve"> </w:t>
      </w:r>
      <w:r w:rsidR="00684667">
        <w:rPr>
          <w:rFonts w:eastAsia="標楷體"/>
          <w:sz w:val="28"/>
          <w:szCs w:val="28"/>
        </w:rPr>
        <w:t>5</w:t>
      </w:r>
      <w:r w:rsidR="00001F0B">
        <w:rPr>
          <w:rFonts w:eastAsia="標楷體"/>
          <w:sz w:val="28"/>
          <w:szCs w:val="28"/>
        </w:rPr>
        <w:t>.</w:t>
      </w:r>
      <w:r w:rsidR="00AA5155">
        <w:rPr>
          <w:rFonts w:eastAsia="標楷體"/>
          <w:sz w:val="28"/>
          <w:szCs w:val="28"/>
        </w:rPr>
        <w:t xml:space="preserve"> </w:t>
      </w:r>
      <w:r w:rsidR="00684667">
        <w:rPr>
          <w:rFonts w:eastAsia="標楷體"/>
          <w:sz w:val="28"/>
          <w:szCs w:val="28"/>
        </w:rPr>
        <w:t xml:space="preserve">Lolo’t </w:t>
      </w:r>
      <w:r>
        <w:rPr>
          <w:rFonts w:eastAsia="標楷體"/>
          <w:sz w:val="28"/>
          <w:szCs w:val="28"/>
        </w:rPr>
        <w:t>Lola</w:t>
      </w:r>
    </w:p>
    <w:p w:rsidR="00176B8C" w:rsidRDefault="00580995">
      <w:pPr>
        <w:pStyle w:val="a6"/>
        <w:snapToGrid w:val="0"/>
        <w:spacing w:line="360" w:lineRule="auto"/>
        <w:ind w:left="644" w:firstLine="640"/>
        <w:jc w:val="both"/>
        <w:rPr>
          <w:rFonts w:ascii="標楷體" w:eastAsia="標楷體" w:hAnsi="標楷體"/>
          <w:sz w:val="32"/>
          <w:szCs w:val="32"/>
        </w:rPr>
      </w:pPr>
      <w:r>
        <w:rPr>
          <w:rFonts w:ascii="標楷體" w:eastAsia="標楷體" w:hAnsi="標楷體"/>
          <w:sz w:val="32"/>
          <w:szCs w:val="32"/>
        </w:rPr>
        <w:t>前項第二款至第五款所定受領人有二人以上者，得共同具名委由一人申領。</w:t>
      </w:r>
    </w:p>
    <w:p w:rsidR="000E1E2E" w:rsidRPr="000E1E2E" w:rsidRDefault="000E1E2E">
      <w:pPr>
        <w:pStyle w:val="a6"/>
        <w:snapToGrid w:val="0"/>
        <w:spacing w:line="360" w:lineRule="auto"/>
        <w:ind w:left="644" w:firstLine="640"/>
        <w:jc w:val="both"/>
        <w:rPr>
          <w:sz w:val="28"/>
          <w:szCs w:val="28"/>
        </w:rPr>
      </w:pPr>
      <w:r w:rsidRPr="000E1E2E">
        <w:rPr>
          <w:rFonts w:eastAsia="標楷體"/>
          <w:sz w:val="28"/>
          <w:szCs w:val="28"/>
        </w:rPr>
        <w:t>M</w:t>
      </w:r>
      <w:r>
        <w:rPr>
          <w:rFonts w:eastAsia="標楷體"/>
          <w:sz w:val="28"/>
          <w:szCs w:val="28"/>
        </w:rPr>
        <w:t>ula sa pangalawang punto hanggang pan</w:t>
      </w:r>
      <w:r w:rsidR="0009031F">
        <w:rPr>
          <w:rFonts w:eastAsia="標楷體"/>
          <w:sz w:val="28"/>
          <w:szCs w:val="28"/>
        </w:rPr>
        <w:t xml:space="preserve">glima kung ang benepisaryo ay </w:t>
      </w:r>
      <w:r>
        <w:rPr>
          <w:rFonts w:eastAsia="標楷體"/>
          <w:sz w:val="28"/>
          <w:szCs w:val="28"/>
        </w:rPr>
        <w:t>higit</w:t>
      </w:r>
      <w:r w:rsidR="0009031F">
        <w:rPr>
          <w:rFonts w:eastAsia="標楷體"/>
          <w:sz w:val="28"/>
          <w:szCs w:val="28"/>
        </w:rPr>
        <w:t xml:space="preserve"> sa </w:t>
      </w:r>
      <w:r>
        <w:rPr>
          <w:rFonts w:eastAsia="標楷體"/>
          <w:sz w:val="28"/>
          <w:szCs w:val="28"/>
        </w:rPr>
        <w:t xml:space="preserve"> dalawa, ang</w:t>
      </w:r>
      <w:r w:rsidR="0009031F">
        <w:rPr>
          <w:rFonts w:eastAsia="標楷體"/>
          <w:sz w:val="28"/>
          <w:szCs w:val="28"/>
        </w:rPr>
        <w:t xml:space="preserve"> aplikante</w:t>
      </w:r>
      <w:r>
        <w:rPr>
          <w:rFonts w:eastAsia="標楷體"/>
          <w:sz w:val="28"/>
          <w:szCs w:val="28"/>
        </w:rPr>
        <w:t xml:space="preserve"> ay maaring </w:t>
      </w:r>
      <w:r w:rsidR="0009031F">
        <w:rPr>
          <w:rFonts w:eastAsia="標楷體"/>
          <w:sz w:val="28"/>
          <w:szCs w:val="28"/>
        </w:rPr>
        <w:t>magkasamang pumirma at magtalaga ng isang taong magaaply.</w:t>
      </w:r>
    </w:p>
    <w:p w:rsidR="00176B8C" w:rsidRDefault="00580995">
      <w:pPr>
        <w:pStyle w:val="a6"/>
        <w:snapToGrid w:val="0"/>
        <w:spacing w:line="360" w:lineRule="auto"/>
        <w:ind w:left="644" w:firstLine="640"/>
        <w:jc w:val="both"/>
        <w:rPr>
          <w:rFonts w:ascii="標楷體" w:eastAsia="標楷體" w:hAnsi="標楷體"/>
          <w:sz w:val="32"/>
          <w:szCs w:val="32"/>
        </w:rPr>
      </w:pPr>
      <w:r>
        <w:rPr>
          <w:rFonts w:ascii="標楷體" w:eastAsia="標楷體" w:hAnsi="標楷體"/>
          <w:sz w:val="32"/>
          <w:szCs w:val="32"/>
        </w:rPr>
        <w:t>受領人申請慰問金，應自外來船員死亡或失蹤日起二年內提出，逾期不予受理。</w:t>
      </w:r>
    </w:p>
    <w:p w:rsidR="000E1E2E" w:rsidRPr="00B81FC2" w:rsidRDefault="00B81FC2">
      <w:pPr>
        <w:pStyle w:val="a6"/>
        <w:snapToGrid w:val="0"/>
        <w:spacing w:line="360" w:lineRule="auto"/>
        <w:ind w:left="644" w:firstLine="640"/>
        <w:jc w:val="both"/>
        <w:rPr>
          <w:rFonts w:eastAsia="標楷體"/>
          <w:sz w:val="28"/>
          <w:szCs w:val="28"/>
        </w:rPr>
      </w:pPr>
      <w:r>
        <w:rPr>
          <w:rFonts w:eastAsia="標楷體"/>
          <w:sz w:val="28"/>
          <w:szCs w:val="28"/>
        </w:rPr>
        <w:t>Sa pag apply para sa abuloy , dapat itong isumite sa loob ng dalawang taon mula sa petsa ng pagkamatay o pagkawala ng dayuhang tripulante.</w:t>
      </w:r>
    </w:p>
    <w:p w:rsidR="00176B8C" w:rsidRDefault="00580995" w:rsidP="00F2651D">
      <w:pPr>
        <w:pStyle w:val="a6"/>
        <w:numPr>
          <w:ilvl w:val="1"/>
          <w:numId w:val="5"/>
        </w:numPr>
        <w:snapToGrid w:val="0"/>
        <w:spacing w:line="360" w:lineRule="auto"/>
        <w:ind w:left="851" w:hanging="709"/>
        <w:jc w:val="both"/>
        <w:textAlignment w:val="auto"/>
        <w:rPr>
          <w:rFonts w:ascii="標楷體" w:eastAsia="標楷體" w:hAnsi="標楷體"/>
          <w:sz w:val="32"/>
          <w:szCs w:val="32"/>
        </w:rPr>
      </w:pPr>
      <w:r>
        <w:rPr>
          <w:rFonts w:ascii="標楷體" w:eastAsia="標楷體" w:hAnsi="標楷體"/>
          <w:sz w:val="32"/>
          <w:szCs w:val="32"/>
        </w:rPr>
        <w:t>外來船員有第四點情形者，由符合前點規定之受領人檢具船員家屬身分證明文件、親屬關係證明、帳戶資料及領據（如附件），向本部漁業署提出申請，經審核通過後核發慰問金。</w:t>
      </w:r>
    </w:p>
    <w:p w:rsidR="00F377A8" w:rsidRPr="004177B2" w:rsidRDefault="00F377A8" w:rsidP="007C4938">
      <w:pPr>
        <w:snapToGrid w:val="0"/>
        <w:spacing w:line="360" w:lineRule="auto"/>
        <w:ind w:left="841" w:hangingChars="300" w:hanging="841"/>
        <w:jc w:val="both"/>
        <w:textAlignment w:val="auto"/>
        <w:rPr>
          <w:rFonts w:eastAsia="標楷體"/>
          <w:sz w:val="28"/>
          <w:szCs w:val="28"/>
        </w:rPr>
      </w:pPr>
      <w:r w:rsidRPr="009E1C07">
        <w:rPr>
          <w:rFonts w:eastAsia="標楷體"/>
          <w:b/>
          <w:sz w:val="28"/>
          <w:szCs w:val="28"/>
        </w:rPr>
        <w:t>Pang anim</w:t>
      </w:r>
      <w:r w:rsidR="009E1C07">
        <w:rPr>
          <w:rFonts w:eastAsia="標楷體"/>
          <w:b/>
          <w:sz w:val="28"/>
          <w:szCs w:val="28"/>
        </w:rPr>
        <w:t>:</w:t>
      </w:r>
      <w:r w:rsidRPr="009E1C07">
        <w:rPr>
          <w:rFonts w:eastAsia="標楷體"/>
          <w:b/>
          <w:sz w:val="28"/>
          <w:szCs w:val="28"/>
        </w:rPr>
        <w:t xml:space="preserve">  </w:t>
      </w:r>
      <w:r w:rsidR="006A638E">
        <w:rPr>
          <w:rFonts w:eastAsia="標楷體"/>
          <w:sz w:val="28"/>
          <w:szCs w:val="28"/>
        </w:rPr>
        <w:t>Kapag ang dayuhang tripulante ay</w:t>
      </w:r>
      <w:r w:rsidR="004177B2">
        <w:rPr>
          <w:rFonts w:eastAsia="標楷體"/>
          <w:sz w:val="28"/>
          <w:szCs w:val="28"/>
        </w:rPr>
        <w:t xml:space="preserve"> </w:t>
      </w:r>
      <w:r w:rsidR="0009031F">
        <w:rPr>
          <w:rFonts w:eastAsia="標楷體"/>
          <w:sz w:val="28"/>
          <w:szCs w:val="28"/>
        </w:rPr>
        <w:t>pasok sa pang apat na kondisyon,</w:t>
      </w:r>
      <w:r w:rsidR="004177B2">
        <w:rPr>
          <w:rFonts w:eastAsia="標楷體"/>
          <w:sz w:val="28"/>
          <w:szCs w:val="28"/>
        </w:rPr>
        <w:t xml:space="preserve"> ang tatanggap na nakakatugon sa  nakaraang punto ay kinakailangan magsumite ng mga dokumento ng pagkaka</w:t>
      </w:r>
      <w:r w:rsidR="006A638E">
        <w:rPr>
          <w:rFonts w:eastAsia="標楷體"/>
          <w:sz w:val="28"/>
          <w:szCs w:val="28"/>
        </w:rPr>
        <w:t>k</w:t>
      </w:r>
      <w:r w:rsidR="004177B2">
        <w:rPr>
          <w:rFonts w:eastAsia="標楷體"/>
          <w:sz w:val="28"/>
          <w:szCs w:val="28"/>
        </w:rPr>
        <w:t xml:space="preserve">ilanlan, patunay ng pagkakamag-anak, impormasyon ng account at </w:t>
      </w:r>
      <w:r w:rsidR="00B32E30">
        <w:rPr>
          <w:rFonts w:eastAsia="標楷體"/>
          <w:sz w:val="28"/>
          <w:szCs w:val="28"/>
        </w:rPr>
        <w:t>katibayan sa</w:t>
      </w:r>
      <w:r w:rsidR="00FF6EAE">
        <w:rPr>
          <w:rFonts w:eastAsia="標楷體"/>
          <w:sz w:val="28"/>
          <w:szCs w:val="28"/>
        </w:rPr>
        <w:t xml:space="preserve"> pagtanggap ng abuloy </w:t>
      </w:r>
      <w:r w:rsidR="00381451">
        <w:rPr>
          <w:rFonts w:eastAsia="標楷體"/>
          <w:sz w:val="28"/>
          <w:szCs w:val="28"/>
        </w:rPr>
        <w:t>(tulad sa</w:t>
      </w:r>
      <w:r w:rsidR="004177B2">
        <w:rPr>
          <w:rFonts w:eastAsia="標楷體"/>
          <w:sz w:val="28"/>
          <w:szCs w:val="28"/>
        </w:rPr>
        <w:t xml:space="preserve"> appendix), at magsumite</w:t>
      </w:r>
      <w:r w:rsidR="004177B2">
        <w:rPr>
          <w:rFonts w:eastAsia="標楷體"/>
          <w:color w:val="FF0000"/>
          <w:sz w:val="28"/>
          <w:szCs w:val="28"/>
        </w:rPr>
        <w:t xml:space="preserve"> </w:t>
      </w:r>
      <w:r w:rsidR="004177B2" w:rsidRPr="004177B2">
        <w:rPr>
          <w:rFonts w:eastAsia="標楷體"/>
          <w:sz w:val="28"/>
          <w:szCs w:val="28"/>
        </w:rPr>
        <w:lastRenderedPageBreak/>
        <w:t xml:space="preserve">ng aplikasyon sa </w:t>
      </w:r>
      <w:r w:rsidR="006A638E">
        <w:rPr>
          <w:rFonts w:eastAsia="標楷體"/>
          <w:sz w:val="28"/>
          <w:szCs w:val="28"/>
        </w:rPr>
        <w:t>kawanihan ng pangi</w:t>
      </w:r>
      <w:r w:rsidR="004177B2">
        <w:rPr>
          <w:rFonts w:eastAsia="標楷體"/>
          <w:sz w:val="28"/>
          <w:szCs w:val="28"/>
        </w:rPr>
        <w:t>sda</w:t>
      </w:r>
      <w:r w:rsidR="006A638E">
        <w:rPr>
          <w:rFonts w:eastAsia="標楷體"/>
          <w:sz w:val="28"/>
          <w:szCs w:val="28"/>
        </w:rPr>
        <w:t>an</w:t>
      </w:r>
      <w:r w:rsidR="004177B2">
        <w:rPr>
          <w:rFonts w:eastAsia="標楷體"/>
          <w:sz w:val="28"/>
          <w:szCs w:val="28"/>
        </w:rPr>
        <w:t xml:space="preserve">, at ibibigay ang abuloy pagkatapos </w:t>
      </w:r>
      <w:r w:rsidR="0009031F">
        <w:rPr>
          <w:rFonts w:eastAsia="標楷體"/>
          <w:sz w:val="28"/>
          <w:szCs w:val="28"/>
        </w:rPr>
        <w:t>maaprubahan.</w:t>
      </w:r>
    </w:p>
    <w:p w:rsidR="00176B8C" w:rsidRDefault="00580995">
      <w:pPr>
        <w:pStyle w:val="a6"/>
        <w:snapToGrid w:val="0"/>
        <w:spacing w:line="360" w:lineRule="auto"/>
        <w:ind w:left="644" w:firstLine="640"/>
        <w:jc w:val="both"/>
        <w:rPr>
          <w:rFonts w:ascii="標楷體" w:eastAsia="標楷體" w:hAnsi="標楷體"/>
          <w:sz w:val="32"/>
          <w:szCs w:val="32"/>
        </w:rPr>
      </w:pPr>
      <w:r>
        <w:rPr>
          <w:rFonts w:ascii="標楷體" w:eastAsia="標楷體" w:hAnsi="標楷體"/>
          <w:sz w:val="32"/>
          <w:szCs w:val="32"/>
        </w:rPr>
        <w:t>受領人得委託他人、經營者或仲介機構提出前項申請；其委託時應出具委託書。</w:t>
      </w:r>
    </w:p>
    <w:p w:rsidR="007C4938" w:rsidRPr="007C4938" w:rsidRDefault="007C4938">
      <w:pPr>
        <w:pStyle w:val="a6"/>
        <w:snapToGrid w:val="0"/>
        <w:spacing w:line="360" w:lineRule="auto"/>
        <w:ind w:left="644" w:firstLine="640"/>
        <w:jc w:val="both"/>
        <w:rPr>
          <w:rFonts w:eastAsia="標楷體"/>
          <w:sz w:val="28"/>
          <w:szCs w:val="28"/>
        </w:rPr>
      </w:pPr>
      <w:r>
        <w:rPr>
          <w:rFonts w:eastAsia="標楷體"/>
          <w:sz w:val="28"/>
          <w:szCs w:val="28"/>
        </w:rPr>
        <w:t xml:space="preserve">Maaaring ipagkatiwala ng tatanggap ang ibang tao, operator o ahensyang tagapamagitan upang isumite ang aplikasyon na tinukoy sa naunang talata, kailangan </w:t>
      </w:r>
      <w:r w:rsidR="001F002F">
        <w:rPr>
          <w:rFonts w:eastAsia="標楷體"/>
          <w:sz w:val="28"/>
          <w:szCs w:val="28"/>
        </w:rPr>
        <w:t>isama ang sulat ng awtorisasyon.</w:t>
      </w:r>
    </w:p>
    <w:p w:rsidR="00176B8C" w:rsidRDefault="00580995">
      <w:pPr>
        <w:pStyle w:val="a6"/>
        <w:snapToGrid w:val="0"/>
        <w:spacing w:line="360" w:lineRule="auto"/>
        <w:ind w:left="644" w:firstLine="640"/>
        <w:jc w:val="both"/>
        <w:rPr>
          <w:rFonts w:ascii="標楷體" w:eastAsia="標楷體" w:hAnsi="標楷體"/>
          <w:sz w:val="32"/>
          <w:szCs w:val="32"/>
        </w:rPr>
      </w:pPr>
      <w:r>
        <w:rPr>
          <w:rFonts w:ascii="標楷體" w:eastAsia="標楷體" w:hAnsi="標楷體"/>
          <w:sz w:val="32"/>
          <w:szCs w:val="32"/>
        </w:rPr>
        <w:t>第一項規定之身分證明文件、親屬關係證明等文件及前項規定之委託書，須經由下列方式驗證:</w:t>
      </w:r>
    </w:p>
    <w:p w:rsidR="001F002F" w:rsidRPr="001F002F" w:rsidRDefault="001F002F">
      <w:pPr>
        <w:pStyle w:val="a6"/>
        <w:snapToGrid w:val="0"/>
        <w:spacing w:line="360" w:lineRule="auto"/>
        <w:ind w:left="644" w:firstLine="640"/>
        <w:jc w:val="both"/>
        <w:rPr>
          <w:rFonts w:eastAsia="標楷體"/>
          <w:sz w:val="28"/>
          <w:szCs w:val="28"/>
        </w:rPr>
      </w:pPr>
      <w:r>
        <w:rPr>
          <w:rFonts w:eastAsia="標楷體" w:hint="cs"/>
          <w:sz w:val="28"/>
          <w:szCs w:val="28"/>
        </w:rPr>
        <w:t>A</w:t>
      </w:r>
      <w:r>
        <w:rPr>
          <w:rFonts w:eastAsia="標楷體"/>
          <w:sz w:val="28"/>
          <w:szCs w:val="28"/>
        </w:rPr>
        <w:t>ng mga dokumento ng pagkakakilanlan</w:t>
      </w:r>
      <w:r w:rsidR="00851E00">
        <w:rPr>
          <w:rFonts w:eastAsia="標楷體"/>
          <w:sz w:val="28"/>
          <w:szCs w:val="28"/>
        </w:rPr>
        <w:t xml:space="preserve">, patunay </w:t>
      </w:r>
      <w:r w:rsidR="0009031F">
        <w:rPr>
          <w:rFonts w:eastAsia="標楷體"/>
          <w:sz w:val="28"/>
          <w:szCs w:val="28"/>
        </w:rPr>
        <w:t>na kamag-anak at mga kailangan</w:t>
      </w:r>
      <w:r w:rsidR="00851E00">
        <w:rPr>
          <w:rFonts w:eastAsia="標楷體"/>
          <w:sz w:val="28"/>
          <w:szCs w:val="28"/>
        </w:rPr>
        <w:t xml:space="preserve"> </w:t>
      </w:r>
      <w:r>
        <w:rPr>
          <w:rFonts w:eastAsia="標楷體"/>
          <w:sz w:val="28"/>
          <w:szCs w:val="28"/>
        </w:rPr>
        <w:t xml:space="preserve"> na tinukoy sa Talata 1</w:t>
      </w:r>
      <w:r w:rsidR="00851E00">
        <w:rPr>
          <w:rFonts w:eastAsia="標楷體"/>
          <w:sz w:val="28"/>
          <w:szCs w:val="28"/>
        </w:rPr>
        <w:t>, dapat mag-verify sa pamamagitan ng mga sumusunod na pamamaraan:</w:t>
      </w:r>
    </w:p>
    <w:p w:rsidR="00176B8C" w:rsidRDefault="00580995" w:rsidP="009316D4">
      <w:pPr>
        <w:pStyle w:val="a6"/>
        <w:numPr>
          <w:ilvl w:val="0"/>
          <w:numId w:val="9"/>
        </w:numPr>
        <w:snapToGrid w:val="0"/>
        <w:spacing w:line="360" w:lineRule="auto"/>
        <w:jc w:val="both"/>
        <w:textAlignment w:val="auto"/>
        <w:rPr>
          <w:rFonts w:ascii="標楷體" w:eastAsia="標楷體" w:hAnsi="標楷體"/>
          <w:sz w:val="32"/>
          <w:szCs w:val="32"/>
        </w:rPr>
      </w:pPr>
      <w:r>
        <w:rPr>
          <w:rFonts w:ascii="標楷體" w:eastAsia="標楷體" w:hAnsi="標楷體"/>
          <w:sz w:val="32"/>
          <w:szCs w:val="32"/>
        </w:rPr>
        <w:t>屬國外資料者，須經由我國駐外使領館、代表處、辦事處、其他外交部授權機構或來源國駐臺代表處驗證。</w:t>
      </w:r>
    </w:p>
    <w:p w:rsidR="009316D4" w:rsidRPr="009316D4" w:rsidRDefault="009316D4" w:rsidP="009316D4">
      <w:pPr>
        <w:pStyle w:val="a6"/>
        <w:snapToGrid w:val="0"/>
        <w:spacing w:line="360" w:lineRule="auto"/>
        <w:ind w:left="1366"/>
        <w:jc w:val="both"/>
        <w:textAlignment w:val="auto"/>
        <w:rPr>
          <w:sz w:val="28"/>
          <w:szCs w:val="28"/>
        </w:rPr>
      </w:pPr>
      <w:r w:rsidRPr="009316D4">
        <w:rPr>
          <w:rFonts w:eastAsia="標楷體"/>
          <w:sz w:val="28"/>
          <w:szCs w:val="28"/>
        </w:rPr>
        <w:t>1.</w:t>
      </w:r>
      <w:r w:rsidR="00CA2315">
        <w:rPr>
          <w:rFonts w:eastAsia="標楷體"/>
          <w:sz w:val="28"/>
          <w:szCs w:val="28"/>
        </w:rPr>
        <w:t xml:space="preserve"> </w:t>
      </w:r>
      <w:r w:rsidR="00CA2315" w:rsidRPr="005B3BD2">
        <w:rPr>
          <w:rFonts w:eastAsia="標楷體"/>
          <w:sz w:val="28"/>
          <w:szCs w:val="28"/>
        </w:rPr>
        <w:t>impormasyon</w:t>
      </w:r>
      <w:r w:rsidR="00CA2315">
        <w:rPr>
          <w:rFonts w:eastAsia="標楷體"/>
          <w:sz w:val="28"/>
          <w:szCs w:val="28"/>
        </w:rPr>
        <w:t xml:space="preserve"> na pagmamay-ari ng mga dayuhang b</w:t>
      </w:r>
      <w:r w:rsidR="005B3BD2">
        <w:rPr>
          <w:rFonts w:eastAsia="標楷體"/>
          <w:sz w:val="28"/>
          <w:szCs w:val="28"/>
        </w:rPr>
        <w:t xml:space="preserve">ansa, kailangan ng </w:t>
      </w:r>
      <w:r w:rsidR="006A638E" w:rsidRPr="005B3BD2">
        <w:rPr>
          <w:rFonts w:eastAsia="標楷體"/>
          <w:sz w:val="28"/>
          <w:szCs w:val="28"/>
        </w:rPr>
        <w:t>pagpapatun</w:t>
      </w:r>
      <w:r w:rsidR="005B3BD2">
        <w:rPr>
          <w:rFonts w:eastAsia="標楷體"/>
          <w:sz w:val="28"/>
          <w:szCs w:val="28"/>
        </w:rPr>
        <w:t>ay</w:t>
      </w:r>
      <w:r w:rsidR="00CA2315">
        <w:rPr>
          <w:rFonts w:eastAsia="標楷體"/>
          <w:sz w:val="28"/>
          <w:szCs w:val="28"/>
        </w:rPr>
        <w:t xml:space="preserve"> galing sa Taiwan representative office, awtorisadong ahensya ng Ministry of Foreign Affairs, kinatawan ng tanggapan ng bansang pinagmulan sa Taiwan. </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(二)</w:t>
      </w:r>
      <w:r>
        <w:t xml:space="preserve"> </w:t>
      </w:r>
      <w:r>
        <w:rPr>
          <w:rFonts w:ascii="標楷體" w:eastAsia="標楷體" w:hAnsi="標楷體"/>
          <w:sz w:val="32"/>
          <w:szCs w:val="32"/>
        </w:rPr>
        <w:t>屬大陸資料者，須向大陸當地縣（市）有辦理涉臺事務之公證處辦理公證書，並將公證書正本送交財團法人海峽交流基金會申請驗證。</w:t>
      </w:r>
    </w:p>
    <w:p w:rsidR="00CA2315" w:rsidRPr="00CA2315" w:rsidRDefault="00CA2315">
      <w:pPr>
        <w:pStyle w:val="a6"/>
        <w:snapToGrid w:val="0"/>
        <w:spacing w:line="360" w:lineRule="auto"/>
        <w:ind w:left="1260" w:hanging="644"/>
        <w:jc w:val="both"/>
        <w:textAlignment w:val="auto"/>
        <w:rPr>
          <w:sz w:val="28"/>
          <w:szCs w:val="28"/>
        </w:rPr>
      </w:pPr>
      <w:r>
        <w:rPr>
          <w:rFonts w:ascii="標楷體" w:eastAsia="標楷體" w:hAnsi="標楷體" w:hint="eastAsia"/>
          <w:sz w:val="32"/>
          <w:szCs w:val="32"/>
        </w:rPr>
        <w:t xml:space="preserve"> </w:t>
      </w:r>
      <w:r>
        <w:rPr>
          <w:rFonts w:ascii="標楷體" w:eastAsia="標楷體" w:hAnsi="標楷體"/>
          <w:sz w:val="32"/>
          <w:szCs w:val="32"/>
        </w:rPr>
        <w:t xml:space="preserve">   </w:t>
      </w:r>
      <w:r w:rsidRPr="00CA2315">
        <w:rPr>
          <w:rFonts w:eastAsia="標楷體"/>
          <w:sz w:val="28"/>
          <w:szCs w:val="28"/>
        </w:rPr>
        <w:t>2.</w:t>
      </w:r>
      <w:r>
        <w:rPr>
          <w:rFonts w:eastAsia="標楷體"/>
          <w:sz w:val="28"/>
          <w:szCs w:val="28"/>
        </w:rPr>
        <w:t xml:space="preserve"> </w:t>
      </w:r>
      <w:r w:rsidR="005B3BD2" w:rsidRPr="005B3BD2">
        <w:rPr>
          <w:rFonts w:eastAsia="標楷體"/>
          <w:sz w:val="28"/>
          <w:szCs w:val="28"/>
        </w:rPr>
        <w:t>Ang mga impormasyon</w:t>
      </w:r>
      <w:r w:rsidRPr="006A638E">
        <w:rPr>
          <w:rFonts w:eastAsia="標楷體"/>
          <w:color w:val="FF0000"/>
          <w:sz w:val="28"/>
          <w:szCs w:val="28"/>
        </w:rPr>
        <w:t xml:space="preserve"> </w:t>
      </w:r>
      <w:r>
        <w:rPr>
          <w:rFonts w:eastAsia="標楷體"/>
          <w:sz w:val="28"/>
          <w:szCs w:val="28"/>
        </w:rPr>
        <w:t xml:space="preserve">na pagmamay-ari ng Tsina, dapat kumuha ng sertipiko ng </w:t>
      </w:r>
      <w:r w:rsidR="006A638E">
        <w:rPr>
          <w:rFonts w:eastAsia="標楷體"/>
          <w:sz w:val="28"/>
          <w:szCs w:val="28"/>
        </w:rPr>
        <w:t>pagpapanotaryo</w:t>
      </w:r>
      <w:r>
        <w:rPr>
          <w:rFonts w:eastAsia="標楷體"/>
          <w:sz w:val="28"/>
          <w:szCs w:val="28"/>
        </w:rPr>
        <w:t xml:space="preserve"> sa </w:t>
      </w:r>
      <w:r w:rsidR="00AD745F">
        <w:rPr>
          <w:rFonts w:eastAsia="標楷體"/>
          <w:sz w:val="28"/>
          <w:szCs w:val="28"/>
        </w:rPr>
        <w:t xml:space="preserve">opisina ng notaryo sa lokal na </w:t>
      </w:r>
      <w:r w:rsidR="006A638E">
        <w:rPr>
          <w:rFonts w:eastAsia="標楷體"/>
          <w:sz w:val="28"/>
          <w:szCs w:val="28"/>
        </w:rPr>
        <w:t xml:space="preserve">lalawigan </w:t>
      </w:r>
      <w:r w:rsidR="00AD745F">
        <w:rPr>
          <w:rFonts w:eastAsia="標楷體"/>
          <w:sz w:val="28"/>
          <w:szCs w:val="28"/>
        </w:rPr>
        <w:t>(lungsod) sa Tsina na nangangasiwa sa mga gawaing nauugnay sa</w:t>
      </w:r>
      <w:r w:rsidR="00381451">
        <w:rPr>
          <w:rFonts w:eastAsia="標楷體"/>
          <w:sz w:val="28"/>
          <w:szCs w:val="28"/>
        </w:rPr>
        <w:t xml:space="preserve"> </w:t>
      </w:r>
      <w:r w:rsidR="00AD745F">
        <w:rPr>
          <w:rFonts w:eastAsia="標楷體"/>
          <w:sz w:val="28"/>
          <w:szCs w:val="28"/>
        </w:rPr>
        <w:t xml:space="preserve">Taiwan, at ang orihinal na </w:t>
      </w:r>
      <w:r w:rsidR="00AD745F">
        <w:rPr>
          <w:rFonts w:eastAsia="標楷體"/>
          <w:sz w:val="28"/>
          <w:szCs w:val="28"/>
        </w:rPr>
        <w:lastRenderedPageBreak/>
        <w:t>notarizat</w:t>
      </w:r>
      <w:r w:rsidR="007203F5">
        <w:rPr>
          <w:rFonts w:eastAsia="標楷體"/>
          <w:sz w:val="28"/>
          <w:szCs w:val="28"/>
        </w:rPr>
        <w:t xml:space="preserve">ion ay dapat isumite sa </w:t>
      </w:r>
      <w:r w:rsidR="00AD745F">
        <w:rPr>
          <w:rFonts w:eastAsia="標楷體"/>
          <w:sz w:val="28"/>
          <w:szCs w:val="28"/>
        </w:rPr>
        <w:t xml:space="preserve"> Straits Exchange Foundation para sa pag-verify.</w:t>
      </w:r>
    </w:p>
    <w:p w:rsidR="00176B8C" w:rsidRDefault="00580995">
      <w:pPr>
        <w:pStyle w:val="a6"/>
        <w:snapToGrid w:val="0"/>
        <w:spacing w:line="360" w:lineRule="auto"/>
        <w:ind w:left="644" w:firstLine="640"/>
        <w:jc w:val="both"/>
        <w:rPr>
          <w:rFonts w:ascii="標楷體" w:eastAsia="標楷體" w:hAnsi="標楷體"/>
          <w:sz w:val="32"/>
          <w:szCs w:val="32"/>
        </w:rPr>
      </w:pPr>
      <w:r>
        <w:rPr>
          <w:rFonts w:ascii="標楷體" w:eastAsia="標楷體" w:hAnsi="標楷體"/>
          <w:sz w:val="32"/>
          <w:szCs w:val="32"/>
        </w:rPr>
        <w:t>第一項及第二項之身分證明文件、親屬關係證明等文件及委託書非英文或中文文書者，並應檢附中文翻譯本。</w:t>
      </w:r>
    </w:p>
    <w:p w:rsidR="00AD745F" w:rsidRPr="00AD745F" w:rsidRDefault="00AD745F">
      <w:pPr>
        <w:pStyle w:val="a6"/>
        <w:snapToGrid w:val="0"/>
        <w:spacing w:line="360" w:lineRule="auto"/>
        <w:ind w:left="644" w:firstLine="640"/>
        <w:jc w:val="both"/>
        <w:rPr>
          <w:rFonts w:eastAsia="標楷體"/>
          <w:sz w:val="28"/>
          <w:szCs w:val="28"/>
        </w:rPr>
      </w:pPr>
      <w:r>
        <w:rPr>
          <w:rFonts w:eastAsia="標楷體"/>
          <w:sz w:val="28"/>
          <w:szCs w:val="28"/>
        </w:rPr>
        <w:t>Kapag ang</w:t>
      </w:r>
      <w:r w:rsidRPr="00AD745F">
        <w:rPr>
          <w:rFonts w:eastAsia="標楷體"/>
          <w:sz w:val="28"/>
          <w:szCs w:val="28"/>
        </w:rPr>
        <w:t xml:space="preserve"> una at pangalawang </w:t>
      </w:r>
      <w:r>
        <w:rPr>
          <w:rFonts w:eastAsia="標楷體"/>
          <w:sz w:val="28"/>
          <w:szCs w:val="28"/>
        </w:rPr>
        <w:t xml:space="preserve">dokumento ng pagkakakilanlan, patunay </w:t>
      </w:r>
      <w:r w:rsidR="0009031F">
        <w:rPr>
          <w:rFonts w:eastAsia="標楷體"/>
          <w:sz w:val="28"/>
          <w:szCs w:val="28"/>
        </w:rPr>
        <w:t>na kamag-anak</w:t>
      </w:r>
      <w:r>
        <w:rPr>
          <w:rFonts w:eastAsia="標楷體"/>
          <w:sz w:val="28"/>
          <w:szCs w:val="28"/>
        </w:rPr>
        <w:t xml:space="preserve"> at sulat ng awtorisasyon ay hindi nakasulat sa wikang Ingles o Tsi</w:t>
      </w:r>
      <w:r w:rsidR="003A47F3">
        <w:rPr>
          <w:rFonts w:eastAsia="標楷體"/>
          <w:sz w:val="28"/>
          <w:szCs w:val="28"/>
        </w:rPr>
        <w:t>no, kailangan mag lakip ang pagsasalin ng Tsino.</w:t>
      </w:r>
    </w:p>
    <w:p w:rsidR="00176B8C" w:rsidRDefault="00580995" w:rsidP="00F2651D">
      <w:pPr>
        <w:pStyle w:val="a6"/>
        <w:numPr>
          <w:ilvl w:val="1"/>
          <w:numId w:val="5"/>
        </w:numPr>
        <w:snapToGrid w:val="0"/>
        <w:spacing w:line="360" w:lineRule="auto"/>
        <w:ind w:left="851" w:hanging="709"/>
        <w:jc w:val="both"/>
        <w:textAlignment w:val="auto"/>
        <w:rPr>
          <w:rFonts w:ascii="標楷體" w:eastAsia="標楷體" w:hAnsi="標楷體"/>
          <w:sz w:val="32"/>
          <w:szCs w:val="32"/>
        </w:rPr>
      </w:pPr>
      <w:r>
        <w:rPr>
          <w:rFonts w:ascii="標楷體" w:eastAsia="標楷體" w:hAnsi="標楷體"/>
          <w:sz w:val="32"/>
          <w:szCs w:val="32"/>
        </w:rPr>
        <w:t>受領人有下列情形之一者，不予核發慰問金；其已領取者，應予撤銷，並通知限期繳還：</w:t>
      </w:r>
    </w:p>
    <w:p w:rsidR="00F377A8" w:rsidRPr="0081183E" w:rsidRDefault="00F377A8" w:rsidP="0081183E">
      <w:pPr>
        <w:snapToGrid w:val="0"/>
        <w:spacing w:line="360" w:lineRule="auto"/>
        <w:ind w:leftChars="100" w:left="761" w:hangingChars="200" w:hanging="561"/>
        <w:jc w:val="both"/>
        <w:textAlignment w:val="auto"/>
        <w:rPr>
          <w:rFonts w:eastAsia="標楷體"/>
          <w:sz w:val="28"/>
          <w:szCs w:val="28"/>
        </w:rPr>
      </w:pPr>
      <w:r w:rsidRPr="00DC6716">
        <w:rPr>
          <w:rFonts w:eastAsia="標楷體"/>
          <w:b/>
          <w:sz w:val="28"/>
          <w:szCs w:val="28"/>
        </w:rPr>
        <w:t>Pang pito</w:t>
      </w:r>
      <w:r w:rsidR="00DC6716" w:rsidRPr="00DC6716">
        <w:rPr>
          <w:rFonts w:eastAsia="標楷體"/>
          <w:b/>
          <w:sz w:val="28"/>
          <w:szCs w:val="28"/>
        </w:rPr>
        <w:t>:</w:t>
      </w:r>
      <w:r w:rsidR="00DC6716">
        <w:rPr>
          <w:rFonts w:eastAsia="標楷體"/>
          <w:b/>
          <w:sz w:val="28"/>
          <w:szCs w:val="28"/>
        </w:rPr>
        <w:t xml:space="preserve"> </w:t>
      </w:r>
      <w:r w:rsidR="00DC6716" w:rsidRPr="00DC6716">
        <w:rPr>
          <w:rFonts w:eastAsia="標楷體"/>
          <w:sz w:val="28"/>
          <w:szCs w:val="28"/>
        </w:rPr>
        <w:t xml:space="preserve">Sa </w:t>
      </w:r>
      <w:r w:rsidR="00DC6716">
        <w:rPr>
          <w:rFonts w:eastAsia="標楷體"/>
          <w:sz w:val="28"/>
          <w:szCs w:val="28"/>
        </w:rPr>
        <w:t>mga nakatanggap ng abuloy ang mga sumusunod na sitwasyon ay hindi mabibigyan ng abuloy;</w:t>
      </w:r>
      <w:r w:rsidR="000B4F44">
        <w:rPr>
          <w:rFonts w:eastAsia="標楷體"/>
          <w:sz w:val="28"/>
          <w:szCs w:val="28"/>
        </w:rPr>
        <w:t xml:space="preserve"> </w:t>
      </w:r>
      <w:r w:rsidR="00DC6716">
        <w:rPr>
          <w:rFonts w:eastAsia="標楷體"/>
          <w:sz w:val="28"/>
          <w:szCs w:val="28"/>
        </w:rPr>
        <w:t xml:space="preserve"> kailangan </w:t>
      </w:r>
      <w:r w:rsidR="002B6E7C">
        <w:rPr>
          <w:rFonts w:eastAsia="標楷體"/>
          <w:sz w:val="28"/>
          <w:szCs w:val="28"/>
        </w:rPr>
        <w:t>bawiin</w:t>
      </w:r>
      <w:r w:rsidR="00DC6716">
        <w:rPr>
          <w:rFonts w:eastAsia="標楷體"/>
          <w:sz w:val="28"/>
          <w:szCs w:val="28"/>
        </w:rPr>
        <w:t>, kung nakatanggap kailangan ibalik sa loob ng isang</w:t>
      </w:r>
      <w:r w:rsidR="0081183E">
        <w:rPr>
          <w:rFonts w:eastAsia="標楷體"/>
          <w:sz w:val="28"/>
          <w:szCs w:val="28"/>
        </w:rPr>
        <w:t xml:space="preserve"> takdang panahon.</w:t>
      </w:r>
    </w:p>
    <w:p w:rsidR="00176B8C" w:rsidRDefault="00580995" w:rsidP="0081183E">
      <w:pPr>
        <w:pStyle w:val="a6"/>
        <w:numPr>
          <w:ilvl w:val="0"/>
          <w:numId w:val="10"/>
        </w:numPr>
        <w:snapToGrid w:val="0"/>
        <w:spacing w:line="360" w:lineRule="auto"/>
        <w:jc w:val="both"/>
        <w:textAlignment w:val="auto"/>
        <w:rPr>
          <w:rFonts w:ascii="標楷體" w:eastAsia="標楷體" w:hAnsi="標楷體"/>
          <w:sz w:val="32"/>
          <w:szCs w:val="32"/>
        </w:rPr>
      </w:pPr>
      <w:r>
        <w:rPr>
          <w:rFonts w:ascii="標楷體" w:eastAsia="標楷體" w:hAnsi="標楷體"/>
          <w:sz w:val="32"/>
          <w:szCs w:val="32"/>
        </w:rPr>
        <w:t>提供不實資料或資料不全。</w:t>
      </w:r>
    </w:p>
    <w:p w:rsidR="0081183E" w:rsidRPr="0081183E" w:rsidRDefault="0081183E" w:rsidP="0081183E">
      <w:pPr>
        <w:snapToGrid w:val="0"/>
        <w:spacing w:line="360" w:lineRule="auto"/>
        <w:ind w:left="616"/>
        <w:jc w:val="both"/>
        <w:textAlignment w:val="auto"/>
        <w:rPr>
          <w:rFonts w:eastAsia="標楷體"/>
          <w:sz w:val="28"/>
          <w:szCs w:val="28"/>
        </w:rPr>
      </w:pPr>
      <w:r w:rsidRPr="0081183E">
        <w:rPr>
          <w:rFonts w:eastAsia="標楷體"/>
          <w:sz w:val="28"/>
          <w:szCs w:val="28"/>
        </w:rPr>
        <w:t>1.</w:t>
      </w:r>
      <w:r>
        <w:rPr>
          <w:rFonts w:eastAsia="標楷體"/>
          <w:sz w:val="28"/>
          <w:szCs w:val="28"/>
        </w:rPr>
        <w:t xml:space="preserve"> Pagbibigay ng mali o hindi kumpletong impormasyon.</w:t>
      </w:r>
    </w:p>
    <w:p w:rsidR="00176B8C" w:rsidRDefault="00580995">
      <w:pPr>
        <w:pStyle w:val="a6"/>
        <w:snapToGrid w:val="0"/>
        <w:spacing w:line="360" w:lineRule="auto"/>
        <w:ind w:left="1260" w:hanging="644"/>
        <w:jc w:val="both"/>
        <w:textAlignment w:val="auto"/>
        <w:rPr>
          <w:rFonts w:ascii="標楷體" w:eastAsia="標楷體" w:hAnsi="標楷體"/>
          <w:sz w:val="32"/>
          <w:szCs w:val="32"/>
        </w:rPr>
      </w:pPr>
      <w:r>
        <w:rPr>
          <w:rFonts w:ascii="標楷體" w:eastAsia="標楷體" w:hAnsi="標楷體"/>
          <w:sz w:val="32"/>
          <w:szCs w:val="32"/>
        </w:rPr>
        <w:t>(二)以詐欺或其他不正當方式領取。</w:t>
      </w:r>
    </w:p>
    <w:p w:rsidR="0081183E" w:rsidRPr="0081183E" w:rsidRDefault="0081183E">
      <w:pPr>
        <w:pStyle w:val="a6"/>
        <w:snapToGrid w:val="0"/>
        <w:spacing w:line="360" w:lineRule="auto"/>
        <w:ind w:left="1260" w:hanging="644"/>
        <w:jc w:val="both"/>
        <w:textAlignment w:val="auto"/>
        <w:rPr>
          <w:rFonts w:eastAsia="標楷體"/>
          <w:sz w:val="28"/>
          <w:szCs w:val="28"/>
        </w:rPr>
      </w:pPr>
      <w:r w:rsidRPr="0081183E">
        <w:rPr>
          <w:rFonts w:eastAsia="標楷體"/>
          <w:sz w:val="28"/>
          <w:szCs w:val="28"/>
        </w:rPr>
        <w:t>2.</w:t>
      </w:r>
      <w:r>
        <w:rPr>
          <w:rFonts w:eastAsia="標楷體"/>
          <w:sz w:val="28"/>
          <w:szCs w:val="28"/>
        </w:rPr>
        <w:t xml:space="preserve"> natanggap sa pamamagitan ng pandaraya o iba pang hindi wastong paraan.</w:t>
      </w:r>
    </w:p>
    <w:p w:rsidR="00176B8C" w:rsidRPr="00F377A8" w:rsidRDefault="00580995" w:rsidP="00F2651D">
      <w:pPr>
        <w:pStyle w:val="a6"/>
        <w:numPr>
          <w:ilvl w:val="1"/>
          <w:numId w:val="5"/>
        </w:numPr>
        <w:snapToGrid w:val="0"/>
        <w:spacing w:line="360" w:lineRule="auto"/>
        <w:ind w:left="851" w:hanging="709"/>
        <w:jc w:val="both"/>
        <w:textAlignment w:val="auto"/>
        <w:rPr>
          <w:rFonts w:ascii="標楷體" w:eastAsia="標楷體" w:hAnsi="標楷體"/>
          <w:sz w:val="32"/>
        </w:rPr>
      </w:pPr>
      <w:r>
        <w:rPr>
          <w:rFonts w:ascii="標楷體" w:eastAsia="標楷體" w:hAnsi="標楷體"/>
          <w:sz w:val="32"/>
          <w:szCs w:val="32"/>
        </w:rPr>
        <w:t>本要點所需經費，由本部漁業署漁業與人權行動計畫公務預算項下支應，如當年度經費用罄即由下年度經費優先核撥。</w:t>
      </w:r>
    </w:p>
    <w:p w:rsidR="00F377A8" w:rsidRPr="00817AC8" w:rsidRDefault="00F377A8" w:rsidP="00817AC8">
      <w:pPr>
        <w:snapToGrid w:val="0"/>
        <w:spacing w:line="360" w:lineRule="auto"/>
        <w:ind w:left="841" w:hangingChars="300" w:hanging="841"/>
        <w:jc w:val="both"/>
        <w:textAlignment w:val="auto"/>
        <w:rPr>
          <w:rFonts w:eastAsia="標楷體"/>
          <w:sz w:val="28"/>
          <w:szCs w:val="28"/>
        </w:rPr>
      </w:pPr>
      <w:r w:rsidRPr="0081183E">
        <w:rPr>
          <w:rFonts w:eastAsia="標楷體"/>
          <w:b/>
          <w:sz w:val="28"/>
          <w:szCs w:val="28"/>
        </w:rPr>
        <w:t>Pang walo</w:t>
      </w:r>
      <w:r w:rsidR="0081183E">
        <w:rPr>
          <w:rFonts w:eastAsia="標楷體"/>
          <w:b/>
          <w:sz w:val="28"/>
          <w:szCs w:val="28"/>
        </w:rPr>
        <w:t xml:space="preserve">: </w:t>
      </w:r>
      <w:r w:rsidR="00817AC8">
        <w:rPr>
          <w:rFonts w:eastAsia="標楷體"/>
          <w:sz w:val="28"/>
          <w:szCs w:val="28"/>
        </w:rPr>
        <w:t>Ang mga pondong kail</w:t>
      </w:r>
      <w:r w:rsidR="002B6E7C">
        <w:rPr>
          <w:rFonts w:eastAsia="標楷體"/>
          <w:sz w:val="28"/>
          <w:szCs w:val="28"/>
        </w:rPr>
        <w:t>angan para sa puntong ito ay susu</w:t>
      </w:r>
      <w:r w:rsidR="00817AC8">
        <w:rPr>
          <w:rFonts w:eastAsia="標楷體"/>
          <w:sz w:val="28"/>
          <w:szCs w:val="28"/>
        </w:rPr>
        <w:t>portahan ng  badyet ng Act</w:t>
      </w:r>
      <w:r w:rsidR="0009031F">
        <w:rPr>
          <w:rFonts w:eastAsia="標楷體"/>
          <w:sz w:val="28"/>
          <w:szCs w:val="28"/>
        </w:rPr>
        <w:t>ion Plan for Fisheries and Human</w:t>
      </w:r>
      <w:r w:rsidR="00817AC8">
        <w:rPr>
          <w:rFonts w:eastAsia="標楷體"/>
          <w:sz w:val="28"/>
          <w:szCs w:val="28"/>
        </w:rPr>
        <w:t xml:space="preserve"> Rights ng </w:t>
      </w:r>
      <w:r w:rsidR="002B6E7C">
        <w:rPr>
          <w:rFonts w:eastAsia="標楷體"/>
          <w:sz w:val="28"/>
          <w:szCs w:val="28"/>
        </w:rPr>
        <w:t>Kawanihan ng pangi</w:t>
      </w:r>
      <w:r w:rsidR="00817AC8">
        <w:rPr>
          <w:rFonts w:eastAsia="標楷體"/>
          <w:sz w:val="28"/>
          <w:szCs w:val="28"/>
        </w:rPr>
        <w:t>sda</w:t>
      </w:r>
      <w:r w:rsidR="002B6E7C">
        <w:rPr>
          <w:rFonts w:eastAsia="標楷體"/>
          <w:sz w:val="28"/>
          <w:szCs w:val="28"/>
        </w:rPr>
        <w:t>an</w:t>
      </w:r>
      <w:r w:rsidR="00817AC8">
        <w:rPr>
          <w:rFonts w:eastAsia="標楷體"/>
          <w:sz w:val="28"/>
          <w:szCs w:val="28"/>
        </w:rPr>
        <w:t xml:space="preserve">, kung ang mga pondo para sa kasalukuyang taon ay naubos, ang mga pondo para sa susunod na taon </w:t>
      </w:r>
      <w:r w:rsidR="0009031F">
        <w:rPr>
          <w:rFonts w:eastAsia="標楷體"/>
          <w:sz w:val="28"/>
          <w:szCs w:val="28"/>
        </w:rPr>
        <w:lastRenderedPageBreak/>
        <w:t xml:space="preserve">ang </w:t>
      </w:r>
      <w:r w:rsidR="00817AC8">
        <w:rPr>
          <w:rFonts w:eastAsia="標楷體"/>
          <w:sz w:val="28"/>
          <w:szCs w:val="28"/>
        </w:rPr>
        <w:t>ilaan</w:t>
      </w:r>
      <w:r w:rsidR="0009031F">
        <w:rPr>
          <w:rFonts w:eastAsia="標楷體"/>
          <w:sz w:val="28"/>
          <w:szCs w:val="28"/>
        </w:rPr>
        <w:t>.</w:t>
      </w:r>
      <w:r w:rsidR="00817AC8">
        <w:rPr>
          <w:rFonts w:eastAsia="標楷體"/>
          <w:sz w:val="28"/>
          <w:szCs w:val="28"/>
        </w:rPr>
        <w:t xml:space="preserve"> </w:t>
      </w: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line="460" w:lineRule="exact"/>
        <w:jc w:val="both"/>
        <w:rPr>
          <w:rFonts w:ascii="標楷體" w:eastAsia="標楷體" w:hAnsi="標楷體"/>
          <w:sz w:val="28"/>
        </w:rPr>
      </w:pPr>
    </w:p>
    <w:p w:rsidR="00176B8C" w:rsidRDefault="00176B8C">
      <w:pPr>
        <w:pStyle w:val="Textbody"/>
        <w:snapToGrid w:val="0"/>
        <w:spacing w:before="180" w:line="560" w:lineRule="atLeast"/>
        <w:jc w:val="both"/>
      </w:pPr>
    </w:p>
    <w:sectPr w:rsidR="00176B8C">
      <w:pgSz w:w="11906" w:h="16838"/>
      <w:pgMar w:top="1440" w:right="1800" w:bottom="1440" w:left="1800" w:header="720" w:footer="720"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F1E" w:rsidRDefault="00A02F1E">
      <w:r>
        <w:separator/>
      </w:r>
    </w:p>
  </w:endnote>
  <w:endnote w:type="continuationSeparator" w:id="0">
    <w:p w:rsidR="00A02F1E" w:rsidRDefault="00A02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思源黑體">
    <w:charset w:val="00"/>
    <w:family w:val="auto"/>
    <w:pitch w:val="variable"/>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F1E" w:rsidRDefault="00A02F1E">
      <w:r>
        <w:rPr>
          <w:color w:val="000000"/>
        </w:rPr>
        <w:separator/>
      </w:r>
    </w:p>
  </w:footnote>
  <w:footnote w:type="continuationSeparator" w:id="0">
    <w:p w:rsidR="00A02F1E" w:rsidRDefault="00A02F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B60E0"/>
    <w:multiLevelType w:val="multilevel"/>
    <w:tmpl w:val="970292D2"/>
    <w:lvl w:ilvl="0">
      <w:start w:val="1"/>
      <w:numFmt w:val="decimal"/>
      <w:lvlText w:val="%1"/>
      <w:lvlJc w:val="left"/>
      <w:pPr>
        <w:ind w:left="375" w:hanging="375"/>
      </w:pPr>
      <w:rPr>
        <w:rFonts w:eastAsia="標楷體" w:hint="default"/>
      </w:rPr>
    </w:lvl>
    <w:lvl w:ilvl="1">
      <w:start w:val="1"/>
      <w:numFmt w:val="decimal"/>
      <w:lvlText w:val="%1.%2"/>
      <w:lvlJc w:val="left"/>
      <w:pPr>
        <w:ind w:left="1775" w:hanging="375"/>
      </w:pPr>
      <w:rPr>
        <w:rFonts w:eastAsia="標楷體" w:hint="default"/>
      </w:rPr>
    </w:lvl>
    <w:lvl w:ilvl="2">
      <w:start w:val="1"/>
      <w:numFmt w:val="decimal"/>
      <w:lvlText w:val="%1.%2.%3"/>
      <w:lvlJc w:val="left"/>
      <w:pPr>
        <w:ind w:left="3520" w:hanging="720"/>
      </w:pPr>
      <w:rPr>
        <w:rFonts w:eastAsia="標楷體" w:hint="default"/>
      </w:rPr>
    </w:lvl>
    <w:lvl w:ilvl="3">
      <w:start w:val="1"/>
      <w:numFmt w:val="decimal"/>
      <w:lvlText w:val="%1.%2.%3.%4"/>
      <w:lvlJc w:val="left"/>
      <w:pPr>
        <w:ind w:left="5280" w:hanging="1080"/>
      </w:pPr>
      <w:rPr>
        <w:rFonts w:eastAsia="標楷體" w:hint="default"/>
      </w:rPr>
    </w:lvl>
    <w:lvl w:ilvl="4">
      <w:start w:val="1"/>
      <w:numFmt w:val="decimal"/>
      <w:lvlText w:val="%1.%2.%3.%4.%5"/>
      <w:lvlJc w:val="left"/>
      <w:pPr>
        <w:ind w:left="6680" w:hanging="1080"/>
      </w:pPr>
      <w:rPr>
        <w:rFonts w:eastAsia="標楷體" w:hint="default"/>
      </w:rPr>
    </w:lvl>
    <w:lvl w:ilvl="5">
      <w:start w:val="1"/>
      <w:numFmt w:val="decimal"/>
      <w:lvlText w:val="%1.%2.%3.%4.%5.%6"/>
      <w:lvlJc w:val="left"/>
      <w:pPr>
        <w:ind w:left="8440" w:hanging="1440"/>
      </w:pPr>
      <w:rPr>
        <w:rFonts w:eastAsia="標楷體" w:hint="default"/>
      </w:rPr>
    </w:lvl>
    <w:lvl w:ilvl="6">
      <w:start w:val="1"/>
      <w:numFmt w:val="decimal"/>
      <w:lvlText w:val="%1.%2.%3.%4.%5.%6.%7"/>
      <w:lvlJc w:val="left"/>
      <w:pPr>
        <w:ind w:left="9840" w:hanging="1440"/>
      </w:pPr>
      <w:rPr>
        <w:rFonts w:eastAsia="標楷體" w:hint="default"/>
      </w:rPr>
    </w:lvl>
    <w:lvl w:ilvl="7">
      <w:start w:val="1"/>
      <w:numFmt w:val="decimal"/>
      <w:lvlText w:val="%1.%2.%3.%4.%5.%6.%7.%8"/>
      <w:lvlJc w:val="left"/>
      <w:pPr>
        <w:ind w:left="11600" w:hanging="1800"/>
      </w:pPr>
      <w:rPr>
        <w:rFonts w:eastAsia="標楷體" w:hint="default"/>
      </w:rPr>
    </w:lvl>
    <w:lvl w:ilvl="8">
      <w:start w:val="1"/>
      <w:numFmt w:val="decimal"/>
      <w:lvlText w:val="%1.%2.%3.%4.%5.%6.%7.%8.%9"/>
      <w:lvlJc w:val="left"/>
      <w:pPr>
        <w:ind w:left="13360" w:hanging="2160"/>
      </w:pPr>
      <w:rPr>
        <w:rFonts w:eastAsia="標楷體" w:hint="default"/>
      </w:rPr>
    </w:lvl>
  </w:abstractNum>
  <w:abstractNum w:abstractNumId="1" w15:restartNumberingAfterBreak="0">
    <w:nsid w:val="2CCE0433"/>
    <w:multiLevelType w:val="hybridMultilevel"/>
    <w:tmpl w:val="C7628DE2"/>
    <w:lvl w:ilvl="0" w:tplc="5B64A2BE">
      <w:start w:val="1"/>
      <w:numFmt w:val="taiwaneseCountingThousand"/>
      <w:lvlText w:val="(%1)"/>
      <w:lvlJc w:val="left"/>
      <w:pPr>
        <w:ind w:left="1336" w:hanging="720"/>
      </w:pPr>
      <w:rPr>
        <w:rFonts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2" w15:restartNumberingAfterBreak="0">
    <w:nsid w:val="30A26D71"/>
    <w:multiLevelType w:val="hybridMultilevel"/>
    <w:tmpl w:val="C55E497E"/>
    <w:lvl w:ilvl="0" w:tplc="398ACFF6">
      <w:start w:val="1"/>
      <w:numFmt w:val="decimal"/>
      <w:lvlText w:val="%1."/>
      <w:lvlJc w:val="left"/>
      <w:pPr>
        <w:ind w:left="1004" w:hanging="360"/>
      </w:pPr>
      <w:rPr>
        <w:rFonts w:hint="default"/>
      </w:rPr>
    </w:lvl>
    <w:lvl w:ilvl="1" w:tplc="04090019" w:tentative="1">
      <w:start w:val="1"/>
      <w:numFmt w:val="ideographTraditional"/>
      <w:lvlText w:val="%2、"/>
      <w:lvlJc w:val="left"/>
      <w:pPr>
        <w:ind w:left="1604" w:hanging="480"/>
      </w:pPr>
    </w:lvl>
    <w:lvl w:ilvl="2" w:tplc="0409001B" w:tentative="1">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3" w15:restartNumberingAfterBreak="0">
    <w:nsid w:val="43112306"/>
    <w:multiLevelType w:val="hybridMultilevel"/>
    <w:tmpl w:val="0F3E1C4C"/>
    <w:lvl w:ilvl="0" w:tplc="D38EAC5E">
      <w:start w:val="1"/>
      <w:numFmt w:val="decimal"/>
      <w:lvlText w:val="%1."/>
      <w:lvlJc w:val="left"/>
      <w:pPr>
        <w:ind w:left="1968" w:hanging="360"/>
      </w:pPr>
      <w:rPr>
        <w:rFonts w:eastAsia="標楷體" w:hint="default"/>
        <w:sz w:val="32"/>
      </w:rPr>
    </w:lvl>
    <w:lvl w:ilvl="1" w:tplc="04090019" w:tentative="1">
      <w:start w:val="1"/>
      <w:numFmt w:val="ideographTraditional"/>
      <w:lvlText w:val="%2、"/>
      <w:lvlJc w:val="left"/>
      <w:pPr>
        <w:ind w:left="2568" w:hanging="480"/>
      </w:pPr>
    </w:lvl>
    <w:lvl w:ilvl="2" w:tplc="0409001B" w:tentative="1">
      <w:start w:val="1"/>
      <w:numFmt w:val="lowerRoman"/>
      <w:lvlText w:val="%3."/>
      <w:lvlJc w:val="right"/>
      <w:pPr>
        <w:ind w:left="3048" w:hanging="480"/>
      </w:pPr>
    </w:lvl>
    <w:lvl w:ilvl="3" w:tplc="0409000F" w:tentative="1">
      <w:start w:val="1"/>
      <w:numFmt w:val="decimal"/>
      <w:lvlText w:val="%4."/>
      <w:lvlJc w:val="left"/>
      <w:pPr>
        <w:ind w:left="3528" w:hanging="480"/>
      </w:pPr>
    </w:lvl>
    <w:lvl w:ilvl="4" w:tplc="04090019" w:tentative="1">
      <w:start w:val="1"/>
      <w:numFmt w:val="ideographTraditional"/>
      <w:lvlText w:val="%5、"/>
      <w:lvlJc w:val="left"/>
      <w:pPr>
        <w:ind w:left="4008" w:hanging="480"/>
      </w:pPr>
    </w:lvl>
    <w:lvl w:ilvl="5" w:tplc="0409001B" w:tentative="1">
      <w:start w:val="1"/>
      <w:numFmt w:val="lowerRoman"/>
      <w:lvlText w:val="%6."/>
      <w:lvlJc w:val="right"/>
      <w:pPr>
        <w:ind w:left="4488" w:hanging="480"/>
      </w:pPr>
    </w:lvl>
    <w:lvl w:ilvl="6" w:tplc="0409000F" w:tentative="1">
      <w:start w:val="1"/>
      <w:numFmt w:val="decimal"/>
      <w:lvlText w:val="%7."/>
      <w:lvlJc w:val="left"/>
      <w:pPr>
        <w:ind w:left="4968" w:hanging="480"/>
      </w:pPr>
    </w:lvl>
    <w:lvl w:ilvl="7" w:tplc="04090019" w:tentative="1">
      <w:start w:val="1"/>
      <w:numFmt w:val="ideographTraditional"/>
      <w:lvlText w:val="%8、"/>
      <w:lvlJc w:val="left"/>
      <w:pPr>
        <w:ind w:left="5448" w:hanging="480"/>
      </w:pPr>
    </w:lvl>
    <w:lvl w:ilvl="8" w:tplc="0409001B" w:tentative="1">
      <w:start w:val="1"/>
      <w:numFmt w:val="lowerRoman"/>
      <w:lvlText w:val="%9."/>
      <w:lvlJc w:val="right"/>
      <w:pPr>
        <w:ind w:left="5928" w:hanging="480"/>
      </w:pPr>
    </w:lvl>
  </w:abstractNum>
  <w:abstractNum w:abstractNumId="4" w15:restartNumberingAfterBreak="0">
    <w:nsid w:val="5A3E48CB"/>
    <w:multiLevelType w:val="hybridMultilevel"/>
    <w:tmpl w:val="D16A7D1C"/>
    <w:lvl w:ilvl="0" w:tplc="3078CA4E">
      <w:start w:val="1"/>
      <w:numFmt w:val="decimal"/>
      <w:lvlText w:val="%1."/>
      <w:lvlJc w:val="left"/>
      <w:pPr>
        <w:ind w:left="1760" w:hanging="360"/>
      </w:pPr>
      <w:rPr>
        <w:rFonts w:eastAsia="標楷體"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5" w15:restartNumberingAfterBreak="0">
    <w:nsid w:val="5B7556D9"/>
    <w:multiLevelType w:val="multilevel"/>
    <w:tmpl w:val="F6969066"/>
    <w:lvl w:ilvl="0">
      <w:start w:val="1"/>
      <w:numFmt w:val="japaneseCounting"/>
      <w:suff w:val="nothing"/>
      <w:lvlText w:val="%1、"/>
      <w:lvlJc w:val="left"/>
      <w:pPr>
        <w:ind w:left="561" w:hanging="561"/>
      </w:pPr>
      <w:rPr>
        <w:kern w:val="0"/>
        <w:lang w:val="en-US"/>
      </w:rPr>
    </w:lvl>
    <w:lvl w:ilvl="1">
      <w:start w:val="1"/>
      <w:numFmt w:val="japaneseCounting"/>
      <w:suff w:val="nothing"/>
      <w:lvlText w:val="(%1.%2)"/>
      <w:lvlJc w:val="left"/>
      <w:pPr>
        <w:ind w:left="960" w:hanging="399"/>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6" w15:restartNumberingAfterBreak="0">
    <w:nsid w:val="6DC7444E"/>
    <w:multiLevelType w:val="hybridMultilevel"/>
    <w:tmpl w:val="12EAE230"/>
    <w:lvl w:ilvl="0" w:tplc="85DEFF8A">
      <w:start w:val="1"/>
      <w:numFmt w:val="decimal"/>
      <w:lvlText w:val="%1."/>
      <w:lvlJc w:val="left"/>
      <w:pPr>
        <w:ind w:left="921" w:hanging="36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7" w15:restartNumberingAfterBreak="0">
    <w:nsid w:val="717C0423"/>
    <w:multiLevelType w:val="hybridMultilevel"/>
    <w:tmpl w:val="7BF24FEA"/>
    <w:lvl w:ilvl="0" w:tplc="A3C408F6">
      <w:start w:val="1"/>
      <w:numFmt w:val="decimal"/>
      <w:lvlText w:val="%1."/>
      <w:lvlJc w:val="left"/>
      <w:pPr>
        <w:ind w:left="1608" w:hanging="360"/>
      </w:pPr>
      <w:rPr>
        <w:rFonts w:hint="default"/>
      </w:rPr>
    </w:lvl>
    <w:lvl w:ilvl="1" w:tplc="0AF82EDC">
      <w:start w:val="4"/>
      <w:numFmt w:val="taiwaneseCountingThousand"/>
      <w:lvlText w:val="%2、"/>
      <w:lvlJc w:val="left"/>
      <w:pPr>
        <w:ind w:left="2448" w:hanging="720"/>
      </w:pPr>
      <w:rPr>
        <w:rFonts w:hint="default"/>
      </w:r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8" w15:restartNumberingAfterBreak="0">
    <w:nsid w:val="74470B19"/>
    <w:multiLevelType w:val="hybridMultilevel"/>
    <w:tmpl w:val="10E444F4"/>
    <w:lvl w:ilvl="0" w:tplc="A8928D6C">
      <w:start w:val="1"/>
      <w:numFmt w:val="taiwaneseCountingThousand"/>
      <w:lvlText w:val="(%1)"/>
      <w:lvlJc w:val="left"/>
      <w:pPr>
        <w:ind w:left="1366" w:hanging="750"/>
      </w:pPr>
      <w:rPr>
        <w:rFonts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9" w15:restartNumberingAfterBreak="0">
    <w:nsid w:val="79841735"/>
    <w:multiLevelType w:val="multilevel"/>
    <w:tmpl w:val="16F06EF0"/>
    <w:lvl w:ilvl="0">
      <w:start w:val="3"/>
      <w:numFmt w:val="decimal"/>
      <w:lvlText w:val="%1"/>
      <w:lvlJc w:val="left"/>
      <w:pPr>
        <w:ind w:left="600" w:hanging="600"/>
      </w:pPr>
      <w:rPr>
        <w:rFonts w:eastAsia="標楷體" w:hint="default"/>
      </w:rPr>
    </w:lvl>
    <w:lvl w:ilvl="1">
      <w:start w:val="1"/>
      <w:numFmt w:val="decimal"/>
      <w:lvlText w:val="%1.%2"/>
      <w:lvlJc w:val="left"/>
      <w:pPr>
        <w:ind w:left="1300" w:hanging="600"/>
      </w:pPr>
      <w:rPr>
        <w:rFonts w:eastAsia="標楷體" w:hint="default"/>
      </w:rPr>
    </w:lvl>
    <w:lvl w:ilvl="2">
      <w:start w:val="1"/>
      <w:numFmt w:val="decimal"/>
      <w:lvlText w:val="%1.%2.%3"/>
      <w:lvlJc w:val="left"/>
      <w:pPr>
        <w:ind w:left="2120" w:hanging="720"/>
      </w:pPr>
      <w:rPr>
        <w:rFonts w:eastAsia="標楷體" w:hint="default"/>
      </w:rPr>
    </w:lvl>
    <w:lvl w:ilvl="3">
      <w:start w:val="1"/>
      <w:numFmt w:val="decimal"/>
      <w:lvlText w:val="%1.%2.%3.%4"/>
      <w:lvlJc w:val="left"/>
      <w:pPr>
        <w:ind w:left="3180" w:hanging="1080"/>
      </w:pPr>
      <w:rPr>
        <w:rFonts w:eastAsia="標楷體" w:hint="default"/>
      </w:rPr>
    </w:lvl>
    <w:lvl w:ilvl="4">
      <w:start w:val="1"/>
      <w:numFmt w:val="decimal"/>
      <w:lvlText w:val="%1.%2.%3.%4.%5"/>
      <w:lvlJc w:val="left"/>
      <w:pPr>
        <w:ind w:left="3880" w:hanging="1080"/>
      </w:pPr>
      <w:rPr>
        <w:rFonts w:eastAsia="標楷體" w:hint="default"/>
      </w:rPr>
    </w:lvl>
    <w:lvl w:ilvl="5">
      <w:start w:val="1"/>
      <w:numFmt w:val="decimal"/>
      <w:lvlText w:val="%1.%2.%3.%4.%5.%6"/>
      <w:lvlJc w:val="left"/>
      <w:pPr>
        <w:ind w:left="4940" w:hanging="1440"/>
      </w:pPr>
      <w:rPr>
        <w:rFonts w:eastAsia="標楷體" w:hint="default"/>
      </w:rPr>
    </w:lvl>
    <w:lvl w:ilvl="6">
      <w:start w:val="1"/>
      <w:numFmt w:val="decimal"/>
      <w:lvlText w:val="%1.%2.%3.%4.%5.%6.%7"/>
      <w:lvlJc w:val="left"/>
      <w:pPr>
        <w:ind w:left="5640" w:hanging="1440"/>
      </w:pPr>
      <w:rPr>
        <w:rFonts w:eastAsia="標楷體" w:hint="default"/>
      </w:rPr>
    </w:lvl>
    <w:lvl w:ilvl="7">
      <w:start w:val="1"/>
      <w:numFmt w:val="decimal"/>
      <w:lvlText w:val="%1.%2.%3.%4.%5.%6.%7.%8"/>
      <w:lvlJc w:val="left"/>
      <w:pPr>
        <w:ind w:left="6700" w:hanging="1800"/>
      </w:pPr>
      <w:rPr>
        <w:rFonts w:eastAsia="標楷體" w:hint="default"/>
      </w:rPr>
    </w:lvl>
    <w:lvl w:ilvl="8">
      <w:start w:val="1"/>
      <w:numFmt w:val="decimal"/>
      <w:lvlText w:val="%1.%2.%3.%4.%5.%6.%7.%8.%9"/>
      <w:lvlJc w:val="left"/>
      <w:pPr>
        <w:ind w:left="7760" w:hanging="2160"/>
      </w:pPr>
      <w:rPr>
        <w:rFonts w:eastAsia="標楷體" w:hint="default"/>
      </w:rPr>
    </w:lvl>
  </w:abstractNum>
  <w:abstractNum w:abstractNumId="10" w15:restartNumberingAfterBreak="0">
    <w:nsid w:val="7D9474A8"/>
    <w:multiLevelType w:val="hybridMultilevel"/>
    <w:tmpl w:val="976CB794"/>
    <w:lvl w:ilvl="0" w:tplc="1C7ADB46">
      <w:start w:val="1"/>
      <w:numFmt w:val="taiwaneseCountingThousand"/>
      <w:lvlText w:val="(%1)"/>
      <w:lvlJc w:val="left"/>
      <w:pPr>
        <w:ind w:left="1261" w:hanging="645"/>
      </w:pPr>
      <w:rPr>
        <w:rFonts w:ascii="標楷體" w:eastAsia="標楷體" w:hAnsi="標楷體" w:hint="default"/>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num w:numId="1">
    <w:abstractNumId w:val="5"/>
  </w:num>
  <w:num w:numId="2">
    <w:abstractNumId w:val="2"/>
  </w:num>
  <w:num w:numId="3">
    <w:abstractNumId w:val="6"/>
  </w:num>
  <w:num w:numId="4">
    <w:abstractNumId w:val="10"/>
  </w:num>
  <w:num w:numId="5">
    <w:abstractNumId w:val="7"/>
  </w:num>
  <w:num w:numId="6">
    <w:abstractNumId w:val="3"/>
  </w:num>
  <w:num w:numId="7">
    <w:abstractNumId w:val="9"/>
  </w:num>
  <w:num w:numId="8">
    <w:abstractNumId w:val="0"/>
  </w:num>
  <w:num w:numId="9">
    <w:abstractNumId w:val="8"/>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B8C"/>
    <w:rsid w:val="00001F0B"/>
    <w:rsid w:val="00056B60"/>
    <w:rsid w:val="0009031F"/>
    <w:rsid w:val="000B4F44"/>
    <w:rsid w:val="000E1E2E"/>
    <w:rsid w:val="001637AC"/>
    <w:rsid w:val="00176B8C"/>
    <w:rsid w:val="00181DB9"/>
    <w:rsid w:val="00182B41"/>
    <w:rsid w:val="0018457F"/>
    <w:rsid w:val="001F002F"/>
    <w:rsid w:val="002A46E6"/>
    <w:rsid w:val="002B6E7C"/>
    <w:rsid w:val="002E519A"/>
    <w:rsid w:val="00326CCD"/>
    <w:rsid w:val="00381451"/>
    <w:rsid w:val="00391F82"/>
    <w:rsid w:val="003A47F3"/>
    <w:rsid w:val="004177B2"/>
    <w:rsid w:val="004B76D5"/>
    <w:rsid w:val="00580995"/>
    <w:rsid w:val="005B3BD2"/>
    <w:rsid w:val="005E5796"/>
    <w:rsid w:val="006253FA"/>
    <w:rsid w:val="00684667"/>
    <w:rsid w:val="006A638E"/>
    <w:rsid w:val="0070375D"/>
    <w:rsid w:val="007203F5"/>
    <w:rsid w:val="007C4938"/>
    <w:rsid w:val="0081183E"/>
    <w:rsid w:val="00817AC8"/>
    <w:rsid w:val="0082253C"/>
    <w:rsid w:val="00847A68"/>
    <w:rsid w:val="00851E00"/>
    <w:rsid w:val="00856C8B"/>
    <w:rsid w:val="00867852"/>
    <w:rsid w:val="00875274"/>
    <w:rsid w:val="00892865"/>
    <w:rsid w:val="008F6E86"/>
    <w:rsid w:val="009316D4"/>
    <w:rsid w:val="009E1C07"/>
    <w:rsid w:val="00A02F1E"/>
    <w:rsid w:val="00AA5155"/>
    <w:rsid w:val="00AD745F"/>
    <w:rsid w:val="00B32E30"/>
    <w:rsid w:val="00B81FC2"/>
    <w:rsid w:val="00BC4569"/>
    <w:rsid w:val="00C422D6"/>
    <w:rsid w:val="00CA2315"/>
    <w:rsid w:val="00CF4E8B"/>
    <w:rsid w:val="00D33AEA"/>
    <w:rsid w:val="00D90285"/>
    <w:rsid w:val="00DC6716"/>
    <w:rsid w:val="00E117E5"/>
    <w:rsid w:val="00E64ECF"/>
    <w:rsid w:val="00F2651D"/>
    <w:rsid w:val="00F377A8"/>
    <w:rsid w:val="00F63512"/>
    <w:rsid w:val="00F75B8B"/>
    <w:rsid w:val="00FF6E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06F769-C453-4523-8271-C58AB2795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ascii="Calibri" w:eastAsia="Calibri" w:hAnsi="Calibri" w:cs="Tahoma"/>
      <w:kern w:val="3"/>
      <w:sz w:val="24"/>
      <w:szCs w:val="22"/>
    </w:rPr>
  </w:style>
  <w:style w:type="paragraph" w:customStyle="1" w:styleId="Textbody">
    <w:name w:val="Text body"/>
    <w:pPr>
      <w:widowControl w:val="0"/>
      <w:suppressAutoHyphens/>
    </w:pPr>
    <w:rPr>
      <w:kern w:val="3"/>
      <w:sz w:val="24"/>
      <w:szCs w:val="24"/>
    </w:rPr>
  </w:style>
  <w:style w:type="paragraph" w:styleId="a3">
    <w:name w:val="Body Text"/>
    <w:basedOn w:val="Textbody"/>
    <w:pPr>
      <w:spacing w:after="140" w:line="276" w:lineRule="auto"/>
    </w:pPr>
  </w:style>
  <w:style w:type="paragraph" w:customStyle="1" w:styleId="Heading">
    <w:name w:val="Heading"/>
    <w:basedOn w:val="Textbody"/>
    <w:next w:val="a3"/>
    <w:pPr>
      <w:keepNext/>
      <w:spacing w:before="240" w:after="120"/>
    </w:pPr>
    <w:rPr>
      <w:rFonts w:ascii="Liberation Sans" w:eastAsia="思源黑體" w:hAnsi="Liberation Sans" w:cs="Lucida Sans"/>
      <w:sz w:val="28"/>
      <w:szCs w:val="28"/>
    </w:rPr>
  </w:style>
  <w:style w:type="paragraph" w:styleId="a4">
    <w:name w:val="List"/>
    <w:basedOn w:val="a3"/>
    <w:rPr>
      <w:rFonts w:cs="Lucida Sans"/>
    </w:rPr>
  </w:style>
  <w:style w:type="paragraph" w:styleId="a5">
    <w:name w:val="caption"/>
    <w:basedOn w:val="Textbody"/>
    <w:pPr>
      <w:suppressLineNumbers/>
      <w:spacing w:before="120" w:after="120"/>
    </w:pPr>
    <w:rPr>
      <w:rFonts w:cs="Lucida Sans"/>
      <w:i/>
      <w:iCs/>
    </w:rPr>
  </w:style>
  <w:style w:type="paragraph" w:customStyle="1" w:styleId="Index">
    <w:name w:val="Index"/>
    <w:basedOn w:val="Textbody"/>
    <w:pPr>
      <w:suppressLineNumbers/>
    </w:pPr>
    <w:rPr>
      <w:rFonts w:cs="Lucida Sans"/>
    </w:rPr>
  </w:style>
  <w:style w:type="paragraph" w:styleId="a6">
    <w:name w:val="List Paragraph"/>
    <w:basedOn w:val="Textbody"/>
    <w:pPr>
      <w:ind w:left="480"/>
    </w:pPr>
  </w:style>
  <w:style w:type="paragraph" w:customStyle="1" w:styleId="HeaderandFooter">
    <w:name w:val="Header and Footer"/>
    <w:basedOn w:val="Textbody"/>
  </w:style>
  <w:style w:type="paragraph" w:styleId="a7">
    <w:name w:val="header"/>
    <w:basedOn w:val="Textbody"/>
    <w:pPr>
      <w:tabs>
        <w:tab w:val="center" w:pos="4153"/>
        <w:tab w:val="right" w:pos="8306"/>
      </w:tabs>
      <w:snapToGrid w:val="0"/>
    </w:pPr>
    <w:rPr>
      <w:sz w:val="20"/>
      <w:szCs w:val="20"/>
    </w:rPr>
  </w:style>
  <w:style w:type="paragraph" w:styleId="a8">
    <w:name w:val="footer"/>
    <w:basedOn w:val="Textbody"/>
    <w:pPr>
      <w:tabs>
        <w:tab w:val="center" w:pos="4153"/>
        <w:tab w:val="right" w:pos="8306"/>
      </w:tabs>
      <w:snapToGrid w:val="0"/>
    </w:pPr>
    <w:rPr>
      <w:sz w:val="20"/>
      <w:szCs w:val="20"/>
    </w:rPr>
  </w:style>
  <w:style w:type="paragraph" w:styleId="a9">
    <w:name w:val="Balloon Text"/>
    <w:basedOn w:val="Textbody"/>
    <w:rPr>
      <w:rFonts w:ascii="Calibri Light" w:hAnsi="Calibri Light"/>
      <w:sz w:val="18"/>
      <w:szCs w:val="18"/>
    </w:rPr>
  </w:style>
  <w:style w:type="character" w:customStyle="1" w:styleId="aa">
    <w:name w:val="頁首 字元"/>
    <w:rPr>
      <w:sz w:val="20"/>
      <w:szCs w:val="20"/>
    </w:rPr>
  </w:style>
  <w:style w:type="character" w:customStyle="1" w:styleId="ab">
    <w:name w:val="頁尾 字元"/>
    <w:rPr>
      <w:sz w:val="20"/>
      <w:szCs w:val="20"/>
    </w:rPr>
  </w:style>
  <w:style w:type="character" w:customStyle="1" w:styleId="ListLabel1">
    <w:name w:val="ListLabel 1"/>
    <w:rPr>
      <w:kern w:val="0"/>
      <w:lang w:val="en-US"/>
    </w:rPr>
  </w:style>
  <w:style w:type="character" w:customStyle="1" w:styleId="ListLabel2">
    <w:name w:val="ListLabel 2"/>
    <w:rPr>
      <w:rFonts w:ascii="標楷體" w:eastAsia="標楷體" w:hAnsi="標楷體" w:cs="標楷體"/>
      <w:kern w:val="3"/>
      <w:position w:val="0"/>
      <w:sz w:val="24"/>
      <w:vertAlign w:val="baseline"/>
    </w:rPr>
  </w:style>
  <w:style w:type="character" w:customStyle="1" w:styleId="ListLabel3">
    <w:name w:val="ListLabel 3"/>
    <w:rPr>
      <w:kern w:val="3"/>
    </w:rPr>
  </w:style>
  <w:style w:type="character" w:customStyle="1" w:styleId="ListLabel4">
    <w:name w:val="ListLabel 4"/>
    <w:rPr>
      <w:kern w:val="0"/>
    </w:rPr>
  </w:style>
  <w:style w:type="character" w:customStyle="1" w:styleId="ListLabel5">
    <w:name w:val="ListLabel 5"/>
    <w:rPr>
      <w:kern w:val="0"/>
      <w:lang w:val="en-US"/>
    </w:rPr>
  </w:style>
  <w:style w:type="character" w:customStyle="1" w:styleId="ListLabel6">
    <w:name w:val="ListLabel 6"/>
    <w:rPr>
      <w:kern w:val="0"/>
    </w:rPr>
  </w:style>
  <w:style w:type="character" w:customStyle="1" w:styleId="ac">
    <w:name w:val="註解方塊文字 字元"/>
    <w:basedOn w:val="a0"/>
    <w:rPr>
      <w:rFonts w:ascii="Calibri Light" w:eastAsia="新細明體" w:hAnsi="Calibri Light"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874</Words>
  <Characters>4982</Characters>
  <Application>Microsoft Office Word</Application>
  <DocSecurity>0</DocSecurity>
  <Lines>41</Lines>
  <Paragraphs>11</Paragraphs>
  <ScaleCrop>false</ScaleCrop>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陳昌源</dc:creator>
  <cp:lastModifiedBy>朱槐瑾</cp:lastModifiedBy>
  <cp:revision>2</cp:revision>
  <cp:lastPrinted>2024-10-28T03:16:00Z</cp:lastPrinted>
  <dcterms:created xsi:type="dcterms:W3CDTF">2024-11-26T02:47:00Z</dcterms:created>
  <dcterms:modified xsi:type="dcterms:W3CDTF">2024-11-26T02:47:00Z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